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73A61" w14:textId="79A20821" w:rsidR="00CF69A9" w:rsidRDefault="00CF69A9" w:rsidP="00637DE9">
      <w:pPr>
        <w:spacing w:line="240" w:lineRule="auto"/>
        <w:rPr>
          <w:color w:val="005687" w:themeColor="text2"/>
          <w:sz w:val="36"/>
          <w:szCs w:val="36"/>
        </w:rPr>
      </w:pPr>
      <w:r w:rsidRPr="004C0CFB">
        <w:rPr>
          <w:color w:val="005687" w:themeColor="text2"/>
          <w:sz w:val="36"/>
          <w:szCs w:val="36"/>
        </w:rPr>
        <w:t>WineWorks Ltd</w:t>
      </w:r>
      <w:r w:rsidR="004C0CFB">
        <w:rPr>
          <w:color w:val="005687" w:themeColor="text2"/>
          <w:sz w:val="36"/>
          <w:szCs w:val="36"/>
        </w:rPr>
        <w:br/>
      </w:r>
      <w:r w:rsidR="00D2557C">
        <w:rPr>
          <w:color w:val="005687" w:themeColor="text2"/>
          <w:sz w:val="36"/>
          <w:szCs w:val="36"/>
        </w:rPr>
        <w:t>Position Description fo</w:t>
      </w:r>
      <w:r w:rsidR="009C62C2">
        <w:rPr>
          <w:color w:val="005687" w:themeColor="text2"/>
          <w:sz w:val="36"/>
          <w:szCs w:val="36"/>
        </w:rPr>
        <w:t>r Shift Engineer</w:t>
      </w:r>
    </w:p>
    <w:tbl>
      <w:tblPr>
        <w:tblStyle w:val="WineworksSimpleBlue"/>
        <w:tblW w:w="0" w:type="auto"/>
        <w:tblLook w:val="04A0" w:firstRow="1" w:lastRow="0" w:firstColumn="1" w:lastColumn="0" w:noHBand="0" w:noVBand="1"/>
      </w:tblPr>
      <w:tblGrid>
        <w:gridCol w:w="2552"/>
        <w:gridCol w:w="1978"/>
        <w:gridCol w:w="4530"/>
      </w:tblGrid>
      <w:tr w:rsidR="00952573" w:rsidRPr="00CA6C77" w14:paraId="7CA76BB2" w14:textId="77777777" w:rsidTr="00952573">
        <w:trPr>
          <w:cnfStyle w:val="100000000000" w:firstRow="1" w:lastRow="0" w:firstColumn="0" w:lastColumn="0" w:oddVBand="0" w:evenVBand="0" w:oddHBand="0" w:evenHBand="0" w:firstRowFirstColumn="0" w:firstRowLastColumn="0" w:lastRowFirstColumn="0" w:lastRowLastColumn="0"/>
        </w:trPr>
        <w:tc>
          <w:tcPr>
            <w:tcW w:w="2552" w:type="dxa"/>
            <w:tcBorders>
              <w:top w:val="single" w:sz="4" w:space="0" w:color="7BA7BC" w:themeColor="background2"/>
              <w:bottom w:val="single" w:sz="4" w:space="0" w:color="7BA7BC" w:themeColor="background2"/>
            </w:tcBorders>
            <w:shd w:val="clear" w:color="auto" w:fill="7BA7BC" w:themeFill="background2"/>
          </w:tcPr>
          <w:p w14:paraId="2875A6BA" w14:textId="2B82B778" w:rsidR="00CA0A34" w:rsidRPr="00CA6C77" w:rsidRDefault="002E4B23" w:rsidP="00952573">
            <w:pPr>
              <w:spacing w:before="0" w:after="0" w:afterAutospacing="0" w:line="240" w:lineRule="auto"/>
              <w:rPr>
                <w:color w:val="FFFFFF" w:themeColor="background1"/>
                <w:sz w:val="18"/>
                <w:szCs w:val="18"/>
              </w:rPr>
            </w:pPr>
            <w:r w:rsidRPr="00CA6C77">
              <w:rPr>
                <w:color w:val="FFFFFF" w:themeColor="background1"/>
                <w:sz w:val="18"/>
                <w:szCs w:val="18"/>
              </w:rPr>
              <w:t>Location</w:t>
            </w:r>
          </w:p>
        </w:tc>
        <w:tc>
          <w:tcPr>
            <w:tcW w:w="6508" w:type="dxa"/>
            <w:gridSpan w:val="2"/>
            <w:tcBorders>
              <w:top w:val="single" w:sz="4" w:space="0" w:color="7BA7BC" w:themeColor="background2"/>
              <w:bottom w:val="single" w:sz="4" w:space="0" w:color="7BA7BC" w:themeColor="background2"/>
            </w:tcBorders>
            <w:shd w:val="clear" w:color="auto" w:fill="7BA7BC" w:themeFill="background2"/>
          </w:tcPr>
          <w:p w14:paraId="4489FC78" w14:textId="2B4D43B2" w:rsidR="00CA0A34" w:rsidRPr="00CA6C77" w:rsidRDefault="009C62C2" w:rsidP="00952573">
            <w:pPr>
              <w:spacing w:before="0" w:after="0" w:afterAutospacing="0" w:line="240" w:lineRule="auto"/>
              <w:rPr>
                <w:color w:val="FFFFFF" w:themeColor="background1"/>
                <w:sz w:val="18"/>
                <w:szCs w:val="18"/>
              </w:rPr>
            </w:pPr>
            <w:r>
              <w:rPr>
                <w:color w:val="FFFFFF" w:themeColor="background1"/>
                <w:sz w:val="18"/>
                <w:szCs w:val="18"/>
              </w:rPr>
              <w:t>Auckland</w:t>
            </w:r>
          </w:p>
        </w:tc>
      </w:tr>
      <w:tr w:rsidR="00CA0A34" w:rsidRPr="00CA6C77" w14:paraId="4FE7A66B" w14:textId="77777777" w:rsidTr="00952573">
        <w:tc>
          <w:tcPr>
            <w:tcW w:w="2552" w:type="dxa"/>
            <w:tcBorders>
              <w:top w:val="single" w:sz="4" w:space="0" w:color="7BA7BC" w:themeColor="background2"/>
            </w:tcBorders>
          </w:tcPr>
          <w:p w14:paraId="3DDB7F47" w14:textId="2E63227E" w:rsidR="00CA0A34" w:rsidRPr="00CA6C77" w:rsidRDefault="002E4B23" w:rsidP="00637DE9">
            <w:pPr>
              <w:spacing w:line="240" w:lineRule="auto"/>
              <w:rPr>
                <w:color w:val="005687" w:themeColor="text2"/>
                <w:sz w:val="18"/>
                <w:szCs w:val="18"/>
              </w:rPr>
            </w:pPr>
            <w:r w:rsidRPr="00CA6C77">
              <w:rPr>
                <w:color w:val="005687" w:themeColor="text2"/>
                <w:sz w:val="18"/>
                <w:szCs w:val="18"/>
              </w:rPr>
              <w:t>Department:</w:t>
            </w:r>
          </w:p>
        </w:tc>
        <w:tc>
          <w:tcPr>
            <w:tcW w:w="6508" w:type="dxa"/>
            <w:gridSpan w:val="2"/>
            <w:tcBorders>
              <w:top w:val="single" w:sz="4" w:space="0" w:color="7BA7BC" w:themeColor="background2"/>
            </w:tcBorders>
          </w:tcPr>
          <w:p w14:paraId="28AEAB20" w14:textId="6E30C0BC" w:rsidR="009C62C2" w:rsidRPr="00CA6C77" w:rsidRDefault="009C62C2" w:rsidP="00637DE9">
            <w:pPr>
              <w:spacing w:line="240" w:lineRule="auto"/>
              <w:rPr>
                <w:color w:val="005687" w:themeColor="text2"/>
                <w:sz w:val="18"/>
                <w:szCs w:val="18"/>
              </w:rPr>
            </w:pPr>
            <w:r>
              <w:rPr>
                <w:color w:val="005687" w:themeColor="text2"/>
                <w:sz w:val="18"/>
                <w:szCs w:val="18"/>
              </w:rPr>
              <w:t>Engineering</w:t>
            </w:r>
          </w:p>
        </w:tc>
      </w:tr>
      <w:tr w:rsidR="00CA0A34" w:rsidRPr="00CA6C77" w14:paraId="4EBC689D" w14:textId="77777777" w:rsidTr="00D7626D">
        <w:tc>
          <w:tcPr>
            <w:tcW w:w="2552" w:type="dxa"/>
          </w:tcPr>
          <w:p w14:paraId="04E82EC4" w14:textId="6705E991" w:rsidR="00CA0A34" w:rsidRPr="00CA6C77" w:rsidRDefault="00E36B7F" w:rsidP="00637DE9">
            <w:pPr>
              <w:spacing w:line="240" w:lineRule="auto"/>
              <w:rPr>
                <w:color w:val="005687" w:themeColor="text2"/>
                <w:sz w:val="18"/>
                <w:szCs w:val="18"/>
              </w:rPr>
            </w:pPr>
            <w:r w:rsidRPr="00CA6C77">
              <w:rPr>
                <w:color w:val="005687" w:themeColor="text2"/>
                <w:sz w:val="18"/>
                <w:szCs w:val="18"/>
              </w:rPr>
              <w:t>Reports to:</w:t>
            </w:r>
          </w:p>
        </w:tc>
        <w:tc>
          <w:tcPr>
            <w:tcW w:w="6508" w:type="dxa"/>
            <w:gridSpan w:val="2"/>
          </w:tcPr>
          <w:p w14:paraId="5A56CB26" w14:textId="3EA56BE4" w:rsidR="00CA0A34" w:rsidRPr="00CA6C77" w:rsidRDefault="009C62C2" w:rsidP="00637DE9">
            <w:pPr>
              <w:spacing w:line="240" w:lineRule="auto"/>
              <w:rPr>
                <w:color w:val="005687" w:themeColor="text2"/>
                <w:sz w:val="18"/>
                <w:szCs w:val="18"/>
              </w:rPr>
            </w:pPr>
            <w:r>
              <w:rPr>
                <w:color w:val="005687" w:themeColor="text2"/>
                <w:sz w:val="18"/>
                <w:szCs w:val="18"/>
              </w:rPr>
              <w:t xml:space="preserve">Engineering </w:t>
            </w:r>
            <w:r w:rsidR="00FF45B8">
              <w:rPr>
                <w:color w:val="005687" w:themeColor="text2"/>
                <w:sz w:val="18"/>
                <w:szCs w:val="18"/>
              </w:rPr>
              <w:t>Manager</w:t>
            </w:r>
          </w:p>
        </w:tc>
      </w:tr>
      <w:tr w:rsidR="00CA0A34" w:rsidRPr="00CA6C77" w14:paraId="6367E9ED" w14:textId="77777777" w:rsidTr="00952573">
        <w:tc>
          <w:tcPr>
            <w:tcW w:w="2552" w:type="dxa"/>
            <w:tcBorders>
              <w:bottom w:val="single" w:sz="4" w:space="0" w:color="7BA7BC" w:themeColor="background2"/>
            </w:tcBorders>
          </w:tcPr>
          <w:p w14:paraId="2D0639E2" w14:textId="11D913A4" w:rsidR="00CA0A34" w:rsidRPr="00CA6C77" w:rsidRDefault="00E36B7F" w:rsidP="00637DE9">
            <w:pPr>
              <w:spacing w:line="240" w:lineRule="auto"/>
              <w:rPr>
                <w:color w:val="005687" w:themeColor="text2"/>
                <w:sz w:val="18"/>
                <w:szCs w:val="18"/>
              </w:rPr>
            </w:pPr>
            <w:r w:rsidRPr="00CA6C77">
              <w:rPr>
                <w:color w:val="005687" w:themeColor="text2"/>
                <w:sz w:val="18"/>
                <w:szCs w:val="18"/>
              </w:rPr>
              <w:t>Date of Issue:</w:t>
            </w:r>
          </w:p>
        </w:tc>
        <w:tc>
          <w:tcPr>
            <w:tcW w:w="6508" w:type="dxa"/>
            <w:gridSpan w:val="2"/>
            <w:tcBorders>
              <w:bottom w:val="single" w:sz="4" w:space="0" w:color="7BA7BC" w:themeColor="background2"/>
            </w:tcBorders>
          </w:tcPr>
          <w:p w14:paraId="62E76DB0" w14:textId="12282CEA" w:rsidR="00CA0A34" w:rsidRPr="00CA6C77" w:rsidRDefault="00F94489" w:rsidP="00637DE9">
            <w:pPr>
              <w:spacing w:line="240" w:lineRule="auto"/>
              <w:rPr>
                <w:color w:val="005687" w:themeColor="text2"/>
                <w:sz w:val="18"/>
                <w:szCs w:val="18"/>
              </w:rPr>
            </w:pPr>
            <w:r>
              <w:rPr>
                <w:color w:val="005687" w:themeColor="text2"/>
                <w:sz w:val="18"/>
                <w:szCs w:val="18"/>
              </w:rPr>
              <w:t>February 2024</w:t>
            </w:r>
          </w:p>
        </w:tc>
      </w:tr>
      <w:tr w:rsidR="00952573" w:rsidRPr="00CA6C77" w14:paraId="205D2032" w14:textId="77777777" w:rsidTr="00952573">
        <w:tc>
          <w:tcPr>
            <w:tcW w:w="4530" w:type="dxa"/>
            <w:gridSpan w:val="2"/>
            <w:tcBorders>
              <w:top w:val="single" w:sz="4" w:space="0" w:color="7BA7BC" w:themeColor="background2"/>
              <w:bottom w:val="single" w:sz="4" w:space="0" w:color="7BA7BC" w:themeColor="background2"/>
            </w:tcBorders>
            <w:shd w:val="clear" w:color="auto" w:fill="7BA7BC" w:themeFill="background2"/>
          </w:tcPr>
          <w:p w14:paraId="7724C4EE" w14:textId="6EC19550" w:rsidR="00E54EF2" w:rsidRPr="00CA6C77" w:rsidRDefault="00984F36" w:rsidP="00637DE9">
            <w:pPr>
              <w:spacing w:line="240" w:lineRule="auto"/>
              <w:rPr>
                <w:b/>
                <w:bCs/>
                <w:color w:val="FFFFFF" w:themeColor="background1"/>
                <w:sz w:val="18"/>
                <w:szCs w:val="18"/>
              </w:rPr>
            </w:pPr>
            <w:r w:rsidRPr="00CA6C77">
              <w:rPr>
                <w:b/>
                <w:bCs/>
                <w:color w:val="FFFFFF" w:themeColor="background1"/>
                <w:sz w:val="18"/>
                <w:szCs w:val="18"/>
              </w:rPr>
              <w:t>Working Relationships</w:t>
            </w:r>
          </w:p>
        </w:tc>
        <w:tc>
          <w:tcPr>
            <w:tcW w:w="4530" w:type="dxa"/>
            <w:tcBorders>
              <w:top w:val="single" w:sz="4" w:space="0" w:color="7BA7BC" w:themeColor="background2"/>
              <w:bottom w:val="single" w:sz="4" w:space="0" w:color="7BA7BC" w:themeColor="background2"/>
            </w:tcBorders>
            <w:shd w:val="clear" w:color="auto" w:fill="7BA7BC" w:themeFill="background2"/>
          </w:tcPr>
          <w:p w14:paraId="58A3D632" w14:textId="77777777" w:rsidR="00E54EF2" w:rsidRPr="00CA6C77" w:rsidRDefault="00E54EF2" w:rsidP="00637DE9">
            <w:pPr>
              <w:spacing w:line="240" w:lineRule="auto"/>
              <w:rPr>
                <w:b/>
                <w:bCs/>
                <w:color w:val="FFFFFF" w:themeColor="background1"/>
                <w:sz w:val="18"/>
                <w:szCs w:val="18"/>
              </w:rPr>
            </w:pPr>
          </w:p>
        </w:tc>
      </w:tr>
      <w:tr w:rsidR="00C80B43" w:rsidRPr="00CA6C77" w14:paraId="50CCEF31" w14:textId="77777777" w:rsidTr="00952573">
        <w:tc>
          <w:tcPr>
            <w:tcW w:w="2552" w:type="dxa"/>
            <w:tcBorders>
              <w:top w:val="single" w:sz="4" w:space="0" w:color="7BA7BC" w:themeColor="background2"/>
            </w:tcBorders>
          </w:tcPr>
          <w:p w14:paraId="5CFBD975" w14:textId="637B6248" w:rsidR="00984F36" w:rsidRPr="00CA6C77" w:rsidRDefault="00D7626D" w:rsidP="00637DE9">
            <w:pPr>
              <w:spacing w:line="240" w:lineRule="auto"/>
              <w:rPr>
                <w:color w:val="005687" w:themeColor="text2"/>
                <w:sz w:val="18"/>
                <w:szCs w:val="18"/>
              </w:rPr>
            </w:pPr>
            <w:r w:rsidRPr="00CA6C77">
              <w:rPr>
                <w:color w:val="005687" w:themeColor="text2"/>
                <w:sz w:val="18"/>
                <w:szCs w:val="18"/>
              </w:rPr>
              <w:t>Internal:</w:t>
            </w:r>
          </w:p>
        </w:tc>
        <w:tc>
          <w:tcPr>
            <w:tcW w:w="6508" w:type="dxa"/>
            <w:gridSpan w:val="2"/>
            <w:tcBorders>
              <w:top w:val="single" w:sz="4" w:space="0" w:color="7BA7BC" w:themeColor="background2"/>
            </w:tcBorders>
          </w:tcPr>
          <w:p w14:paraId="44D23F23" w14:textId="0FAEE2FC" w:rsidR="00984F36" w:rsidRPr="00CA6C77" w:rsidRDefault="00D17A46" w:rsidP="00637DE9">
            <w:pPr>
              <w:spacing w:line="240" w:lineRule="auto"/>
              <w:rPr>
                <w:color w:val="005687" w:themeColor="text2"/>
                <w:sz w:val="18"/>
                <w:szCs w:val="18"/>
              </w:rPr>
            </w:pPr>
            <w:r>
              <w:rPr>
                <w:color w:val="005687" w:themeColor="text2"/>
                <w:sz w:val="18"/>
                <w:szCs w:val="18"/>
              </w:rPr>
              <w:t>All department Team Member</w:t>
            </w:r>
          </w:p>
        </w:tc>
      </w:tr>
      <w:tr w:rsidR="00C80B43" w:rsidRPr="00CA6C77" w14:paraId="3109B0BE" w14:textId="77777777" w:rsidTr="00952573">
        <w:tc>
          <w:tcPr>
            <w:tcW w:w="2552" w:type="dxa"/>
            <w:tcBorders>
              <w:bottom w:val="single" w:sz="4" w:space="0" w:color="7BA7BC" w:themeColor="background2"/>
            </w:tcBorders>
          </w:tcPr>
          <w:p w14:paraId="2A902A4A" w14:textId="538ADCCF" w:rsidR="00D7626D" w:rsidRPr="00CA6C77" w:rsidRDefault="00425A8F" w:rsidP="00637DE9">
            <w:pPr>
              <w:spacing w:line="240" w:lineRule="auto"/>
              <w:rPr>
                <w:color w:val="005687" w:themeColor="text2"/>
                <w:sz w:val="18"/>
                <w:szCs w:val="18"/>
              </w:rPr>
            </w:pPr>
            <w:r w:rsidRPr="00CA6C77">
              <w:rPr>
                <w:color w:val="005687" w:themeColor="text2"/>
                <w:sz w:val="18"/>
                <w:szCs w:val="18"/>
              </w:rPr>
              <w:t>External:</w:t>
            </w:r>
          </w:p>
        </w:tc>
        <w:tc>
          <w:tcPr>
            <w:tcW w:w="6508" w:type="dxa"/>
            <w:gridSpan w:val="2"/>
            <w:tcBorders>
              <w:bottom w:val="single" w:sz="4" w:space="0" w:color="7BA7BC" w:themeColor="background2"/>
            </w:tcBorders>
          </w:tcPr>
          <w:p w14:paraId="77B3351E" w14:textId="67406092" w:rsidR="00D7626D" w:rsidRPr="00CA6C77" w:rsidRDefault="00D17A46" w:rsidP="00637DE9">
            <w:pPr>
              <w:spacing w:line="240" w:lineRule="auto"/>
              <w:rPr>
                <w:color w:val="005687" w:themeColor="text2"/>
                <w:sz w:val="18"/>
                <w:szCs w:val="18"/>
              </w:rPr>
            </w:pPr>
            <w:r>
              <w:rPr>
                <w:color w:val="005687" w:themeColor="text2"/>
                <w:sz w:val="18"/>
                <w:szCs w:val="18"/>
              </w:rPr>
              <w:t>Contractors &amp; Suppliers</w:t>
            </w:r>
          </w:p>
        </w:tc>
      </w:tr>
      <w:tr w:rsidR="00952573" w:rsidRPr="00CA6C77" w14:paraId="788019DE" w14:textId="77777777" w:rsidTr="00952573">
        <w:tc>
          <w:tcPr>
            <w:tcW w:w="4530" w:type="dxa"/>
            <w:gridSpan w:val="2"/>
            <w:tcBorders>
              <w:top w:val="single" w:sz="4" w:space="0" w:color="7BA7BC" w:themeColor="background2"/>
              <w:bottom w:val="single" w:sz="4" w:space="0" w:color="7BA7BC" w:themeColor="background2"/>
            </w:tcBorders>
            <w:shd w:val="clear" w:color="auto" w:fill="7BA7BC" w:themeFill="background2"/>
          </w:tcPr>
          <w:p w14:paraId="195A8A6C" w14:textId="7AB46CAA" w:rsidR="00425A8F" w:rsidRPr="00CA6C77" w:rsidRDefault="00425A8F">
            <w:pPr>
              <w:spacing w:line="240" w:lineRule="auto"/>
              <w:rPr>
                <w:b/>
                <w:bCs/>
                <w:color w:val="FFFFFF" w:themeColor="background1"/>
                <w:sz w:val="18"/>
                <w:szCs w:val="18"/>
              </w:rPr>
            </w:pPr>
            <w:r w:rsidRPr="00CA6C77">
              <w:rPr>
                <w:b/>
                <w:bCs/>
                <w:color w:val="FFFFFF" w:themeColor="background1"/>
                <w:sz w:val="18"/>
                <w:szCs w:val="18"/>
              </w:rPr>
              <w:t>Authority</w:t>
            </w:r>
          </w:p>
        </w:tc>
        <w:tc>
          <w:tcPr>
            <w:tcW w:w="4530" w:type="dxa"/>
            <w:tcBorders>
              <w:top w:val="single" w:sz="4" w:space="0" w:color="7BA7BC" w:themeColor="background2"/>
              <w:bottom w:val="single" w:sz="4" w:space="0" w:color="7BA7BC" w:themeColor="background2"/>
            </w:tcBorders>
            <w:shd w:val="clear" w:color="auto" w:fill="7BA7BC" w:themeFill="background2"/>
          </w:tcPr>
          <w:p w14:paraId="417D21A2" w14:textId="77777777" w:rsidR="00425A8F" w:rsidRPr="00CA6C77" w:rsidRDefault="00425A8F">
            <w:pPr>
              <w:spacing w:line="240" w:lineRule="auto"/>
              <w:rPr>
                <w:b/>
                <w:bCs/>
                <w:color w:val="FFFFFF" w:themeColor="background1"/>
                <w:sz w:val="18"/>
                <w:szCs w:val="18"/>
              </w:rPr>
            </w:pPr>
          </w:p>
        </w:tc>
      </w:tr>
      <w:tr w:rsidR="00425A8F" w:rsidRPr="00CA6C77" w14:paraId="6491FD96" w14:textId="77777777" w:rsidTr="00952573">
        <w:tc>
          <w:tcPr>
            <w:tcW w:w="2552" w:type="dxa"/>
            <w:tcBorders>
              <w:top w:val="single" w:sz="4" w:space="0" w:color="7BA7BC" w:themeColor="background2"/>
            </w:tcBorders>
          </w:tcPr>
          <w:p w14:paraId="656D4791" w14:textId="183E0A22" w:rsidR="00425A8F" w:rsidRPr="00CA6C77" w:rsidRDefault="004C1ABE">
            <w:pPr>
              <w:spacing w:line="240" w:lineRule="auto"/>
              <w:rPr>
                <w:color w:val="005687" w:themeColor="text2"/>
                <w:sz w:val="18"/>
                <w:szCs w:val="18"/>
              </w:rPr>
            </w:pPr>
            <w:r w:rsidRPr="00CA6C77">
              <w:rPr>
                <w:color w:val="005687" w:themeColor="text2"/>
                <w:sz w:val="18"/>
                <w:szCs w:val="18"/>
              </w:rPr>
              <w:t>Spending:</w:t>
            </w:r>
          </w:p>
        </w:tc>
        <w:tc>
          <w:tcPr>
            <w:tcW w:w="6508" w:type="dxa"/>
            <w:gridSpan w:val="2"/>
            <w:tcBorders>
              <w:top w:val="single" w:sz="4" w:space="0" w:color="7BA7BC" w:themeColor="background2"/>
            </w:tcBorders>
          </w:tcPr>
          <w:p w14:paraId="2C5F7180" w14:textId="14673CD3" w:rsidR="00425A8F" w:rsidRPr="00CA6C77" w:rsidRDefault="004C1ABE">
            <w:pPr>
              <w:spacing w:line="240" w:lineRule="auto"/>
              <w:rPr>
                <w:color w:val="005687" w:themeColor="text2"/>
                <w:sz w:val="18"/>
                <w:szCs w:val="18"/>
              </w:rPr>
            </w:pPr>
            <w:r w:rsidRPr="00CA6C77">
              <w:rPr>
                <w:color w:val="005687" w:themeColor="text2"/>
                <w:sz w:val="18"/>
                <w:szCs w:val="18"/>
              </w:rPr>
              <w:t>$</w:t>
            </w:r>
            <w:r w:rsidR="00295CE0">
              <w:rPr>
                <w:color w:val="005687" w:themeColor="text2"/>
                <w:sz w:val="18"/>
                <w:szCs w:val="18"/>
              </w:rPr>
              <w:t xml:space="preserve"> - under the guidance and approval of the Engineering Manager</w:t>
            </w:r>
          </w:p>
        </w:tc>
      </w:tr>
      <w:tr w:rsidR="00425A8F" w:rsidRPr="00CA6C77" w14:paraId="02E94E07" w14:textId="77777777">
        <w:tc>
          <w:tcPr>
            <w:tcW w:w="2552" w:type="dxa"/>
          </w:tcPr>
          <w:p w14:paraId="4FBA4546" w14:textId="1B1358AF" w:rsidR="00425A8F" w:rsidRPr="00CA6C77" w:rsidRDefault="004C1ABE">
            <w:pPr>
              <w:spacing w:line="240" w:lineRule="auto"/>
              <w:rPr>
                <w:color w:val="005687" w:themeColor="text2"/>
                <w:sz w:val="18"/>
                <w:szCs w:val="18"/>
              </w:rPr>
            </w:pPr>
            <w:r w:rsidRPr="00CA6C77">
              <w:rPr>
                <w:color w:val="005687" w:themeColor="text2"/>
                <w:sz w:val="18"/>
                <w:szCs w:val="18"/>
              </w:rPr>
              <w:t>Staffing:</w:t>
            </w:r>
          </w:p>
        </w:tc>
        <w:tc>
          <w:tcPr>
            <w:tcW w:w="6508" w:type="dxa"/>
            <w:gridSpan w:val="2"/>
          </w:tcPr>
          <w:p w14:paraId="380069D8" w14:textId="1E2A10D3" w:rsidR="00425A8F" w:rsidRPr="00CA6C77" w:rsidRDefault="004C1ABE">
            <w:pPr>
              <w:spacing w:line="240" w:lineRule="auto"/>
              <w:rPr>
                <w:color w:val="005687" w:themeColor="text2"/>
                <w:sz w:val="18"/>
                <w:szCs w:val="18"/>
              </w:rPr>
            </w:pPr>
            <w:r w:rsidRPr="00CA6C77">
              <w:rPr>
                <w:color w:val="005687" w:themeColor="text2"/>
                <w:sz w:val="18"/>
                <w:szCs w:val="18"/>
              </w:rPr>
              <w:t>No.</w:t>
            </w:r>
          </w:p>
        </w:tc>
      </w:tr>
    </w:tbl>
    <w:p w14:paraId="1A8C3861" w14:textId="77777777" w:rsidR="00281657" w:rsidRPr="006A6748" w:rsidRDefault="00281657" w:rsidP="00281657">
      <w:pPr>
        <w:spacing w:line="276" w:lineRule="auto"/>
        <w:jc w:val="both"/>
        <w:rPr>
          <w:rFonts w:cstheme="minorHAnsi"/>
          <w:bCs/>
          <w:color w:val="005387"/>
          <w:sz w:val="28"/>
          <w:szCs w:val="28"/>
        </w:rPr>
      </w:pPr>
      <w:r w:rsidRPr="006A6748">
        <w:rPr>
          <w:rFonts w:cstheme="minorHAnsi"/>
          <w:bCs/>
          <w:color w:val="005387"/>
          <w:sz w:val="28"/>
          <w:szCs w:val="28"/>
        </w:rPr>
        <w:t>Our Culture</w:t>
      </w:r>
    </w:p>
    <w:p w14:paraId="1D0061AD" w14:textId="66FC3061" w:rsidR="003F22A1" w:rsidRPr="00CA6C77" w:rsidRDefault="00281657" w:rsidP="00CA6C77">
      <w:pPr>
        <w:spacing w:line="276" w:lineRule="auto"/>
        <w:jc w:val="both"/>
        <w:rPr>
          <w:rFonts w:cstheme="minorHAnsi"/>
          <w:sz w:val="18"/>
          <w:szCs w:val="18"/>
        </w:rPr>
      </w:pPr>
      <w:r w:rsidRPr="00CA6C77">
        <w:rPr>
          <w:rFonts w:cstheme="minorHAnsi"/>
          <w:sz w:val="18"/>
          <w:szCs w:val="18"/>
        </w:rPr>
        <w:t>We aspire to a culture where the following values shape our behaviour: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
        <w:gridCol w:w="7954"/>
      </w:tblGrid>
      <w:tr w:rsidR="00D459A6" w:rsidRPr="00CA6C77" w14:paraId="56D21499" w14:textId="77777777" w:rsidTr="009E2D9D">
        <w:trPr>
          <w:trHeight w:val="1077"/>
        </w:trPr>
        <w:tc>
          <w:tcPr>
            <w:tcW w:w="1116" w:type="dxa"/>
            <w:vAlign w:val="center"/>
          </w:tcPr>
          <w:p w14:paraId="703DDA2F" w14:textId="77777777" w:rsidR="00D459A6" w:rsidRPr="00CA6C77" w:rsidRDefault="00D459A6">
            <w:pPr>
              <w:spacing w:line="276" w:lineRule="auto"/>
              <w:rPr>
                <w:rFonts w:ascii="Acumin Pro" w:hAnsi="Acumin Pro" w:cstheme="minorHAnsi"/>
                <w:b/>
                <w:sz w:val="18"/>
                <w:szCs w:val="18"/>
              </w:rPr>
            </w:pPr>
            <w:r w:rsidRPr="00CA6C77">
              <w:rPr>
                <w:rFonts w:ascii="Acumin Pro" w:hAnsi="Acumin Pro" w:cstheme="minorHAnsi"/>
                <w:b/>
                <w:noProof/>
                <w:sz w:val="18"/>
                <w:szCs w:val="18"/>
              </w:rPr>
              <w:drawing>
                <wp:inline distT="0" distB="0" distL="0" distR="0" wp14:anchorId="66F7256F" wp14:editId="765796E4">
                  <wp:extent cx="570016" cy="570016"/>
                  <wp:effectExtent l="0" t="0" r="1905" b="190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0016" cy="570016"/>
                          </a:xfrm>
                          <a:prstGeom prst="rect">
                            <a:avLst/>
                          </a:prstGeom>
                        </pic:spPr>
                      </pic:pic>
                    </a:graphicData>
                  </a:graphic>
                </wp:inline>
              </w:drawing>
            </w:r>
          </w:p>
        </w:tc>
        <w:tc>
          <w:tcPr>
            <w:tcW w:w="7954" w:type="dxa"/>
            <w:vAlign w:val="center"/>
          </w:tcPr>
          <w:p w14:paraId="0FE81DF6" w14:textId="77777777" w:rsidR="00D459A6" w:rsidRPr="00CA6C77" w:rsidRDefault="00D459A6">
            <w:pPr>
              <w:spacing w:before="40" w:after="40" w:line="312" w:lineRule="auto"/>
              <w:rPr>
                <w:rFonts w:eastAsia="Verdana" w:cs="Verdana"/>
                <w:sz w:val="18"/>
                <w:szCs w:val="18"/>
                <w:lang w:val="en-US"/>
              </w:rPr>
            </w:pPr>
            <w:r w:rsidRPr="00CA6C77">
              <w:rPr>
                <w:rFonts w:eastAsia="Verdana" w:cs="Verdana"/>
                <w:sz w:val="18"/>
                <w:szCs w:val="18"/>
              </w:rPr>
              <w:t xml:space="preserve">Our clients are our life blood. We know that they are why we are here. We work in a flexible and responsive manner to support their operations and meet their individual needs. </w:t>
            </w:r>
          </w:p>
        </w:tc>
      </w:tr>
      <w:tr w:rsidR="00D459A6" w:rsidRPr="00CA6C77" w14:paraId="32A28EA0" w14:textId="77777777" w:rsidTr="009E2D9D">
        <w:trPr>
          <w:trHeight w:val="1077"/>
        </w:trPr>
        <w:tc>
          <w:tcPr>
            <w:tcW w:w="1116" w:type="dxa"/>
            <w:vAlign w:val="center"/>
          </w:tcPr>
          <w:p w14:paraId="546D0E31" w14:textId="77777777" w:rsidR="00D459A6" w:rsidRPr="00CA6C77" w:rsidRDefault="00D459A6">
            <w:pPr>
              <w:spacing w:line="276" w:lineRule="auto"/>
              <w:rPr>
                <w:rFonts w:ascii="Acumin Pro" w:hAnsi="Acumin Pro" w:cstheme="minorHAnsi"/>
                <w:b/>
                <w:sz w:val="18"/>
                <w:szCs w:val="18"/>
              </w:rPr>
            </w:pPr>
            <w:r w:rsidRPr="00CA6C77">
              <w:rPr>
                <w:rFonts w:ascii="Acumin Pro" w:hAnsi="Acumin Pro" w:cstheme="minorHAnsi"/>
                <w:b/>
                <w:noProof/>
                <w:sz w:val="18"/>
                <w:szCs w:val="18"/>
              </w:rPr>
              <w:drawing>
                <wp:inline distT="0" distB="0" distL="0" distR="0" wp14:anchorId="419932E2" wp14:editId="107438AA">
                  <wp:extent cx="568800" cy="56880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8800" cy="568800"/>
                          </a:xfrm>
                          <a:prstGeom prst="rect">
                            <a:avLst/>
                          </a:prstGeom>
                        </pic:spPr>
                      </pic:pic>
                    </a:graphicData>
                  </a:graphic>
                </wp:inline>
              </w:drawing>
            </w:r>
          </w:p>
        </w:tc>
        <w:tc>
          <w:tcPr>
            <w:tcW w:w="7954" w:type="dxa"/>
            <w:vAlign w:val="center"/>
          </w:tcPr>
          <w:p w14:paraId="76C65B1E" w14:textId="77777777" w:rsidR="00D459A6" w:rsidRPr="00CA6C77" w:rsidRDefault="00D459A6">
            <w:pPr>
              <w:spacing w:before="40" w:after="40" w:line="312" w:lineRule="auto"/>
              <w:rPr>
                <w:sz w:val="18"/>
                <w:szCs w:val="18"/>
                <w:lang w:val="en-US"/>
              </w:rPr>
            </w:pPr>
            <w:r w:rsidRPr="00CA6C77">
              <w:rPr>
                <w:rFonts w:eastAsia="Verdana" w:cs="Verdana"/>
                <w:sz w:val="18"/>
                <w:szCs w:val="18"/>
              </w:rPr>
              <w:t>We do what we say and we’re reliable. We take complete ownership of the process and the tasks that are asked of us. We are committed to go about our job in a straight up way.</w:t>
            </w:r>
          </w:p>
        </w:tc>
      </w:tr>
      <w:tr w:rsidR="00D459A6" w:rsidRPr="00CA6C77" w14:paraId="1D6F5750" w14:textId="77777777" w:rsidTr="009E2D9D">
        <w:trPr>
          <w:trHeight w:val="1077"/>
        </w:trPr>
        <w:tc>
          <w:tcPr>
            <w:tcW w:w="1116" w:type="dxa"/>
            <w:vAlign w:val="center"/>
          </w:tcPr>
          <w:p w14:paraId="21466C5D" w14:textId="77777777" w:rsidR="00D459A6" w:rsidRPr="00CA6C77" w:rsidRDefault="00D459A6">
            <w:pPr>
              <w:spacing w:line="276" w:lineRule="auto"/>
              <w:rPr>
                <w:rFonts w:ascii="Acumin Pro" w:hAnsi="Acumin Pro" w:cstheme="minorHAnsi"/>
                <w:b/>
                <w:sz w:val="18"/>
                <w:szCs w:val="18"/>
              </w:rPr>
            </w:pPr>
            <w:r w:rsidRPr="00CA6C77">
              <w:rPr>
                <w:rFonts w:ascii="Acumin Pro" w:hAnsi="Acumin Pro" w:cstheme="minorHAnsi"/>
                <w:b/>
                <w:noProof/>
                <w:sz w:val="18"/>
                <w:szCs w:val="18"/>
              </w:rPr>
              <w:drawing>
                <wp:inline distT="0" distB="0" distL="0" distR="0" wp14:anchorId="52D0945F" wp14:editId="1D4F90D7">
                  <wp:extent cx="568800" cy="568800"/>
                  <wp:effectExtent l="0" t="0" r="3175" b="3175"/>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8800" cy="568800"/>
                          </a:xfrm>
                          <a:prstGeom prst="rect">
                            <a:avLst/>
                          </a:prstGeom>
                        </pic:spPr>
                      </pic:pic>
                    </a:graphicData>
                  </a:graphic>
                </wp:inline>
              </w:drawing>
            </w:r>
          </w:p>
        </w:tc>
        <w:tc>
          <w:tcPr>
            <w:tcW w:w="7954" w:type="dxa"/>
            <w:vAlign w:val="center"/>
          </w:tcPr>
          <w:p w14:paraId="25B7F644" w14:textId="77777777" w:rsidR="00D459A6" w:rsidRPr="00CA6C77" w:rsidRDefault="00D459A6">
            <w:pPr>
              <w:spacing w:before="40" w:after="40" w:line="312" w:lineRule="auto"/>
              <w:rPr>
                <w:sz w:val="18"/>
                <w:szCs w:val="18"/>
                <w:lang w:val="en-US"/>
              </w:rPr>
            </w:pPr>
            <w:r w:rsidRPr="00CA6C77">
              <w:rPr>
                <w:rFonts w:eastAsia="Verdana" w:cs="Verdana"/>
                <w:sz w:val="18"/>
                <w:szCs w:val="18"/>
              </w:rPr>
              <w:t>Passion and pride run deep throughout our organisation. We care for the growth of our colleagues and clients, the safety of our workmates and the environment in which we live.</w:t>
            </w:r>
          </w:p>
        </w:tc>
      </w:tr>
      <w:tr w:rsidR="00D459A6" w:rsidRPr="00CA6C77" w14:paraId="2B07CFAE" w14:textId="77777777" w:rsidTr="009E2D9D">
        <w:trPr>
          <w:trHeight w:val="1077"/>
        </w:trPr>
        <w:tc>
          <w:tcPr>
            <w:tcW w:w="1116" w:type="dxa"/>
            <w:vAlign w:val="center"/>
          </w:tcPr>
          <w:p w14:paraId="53754BE9" w14:textId="77777777" w:rsidR="00D459A6" w:rsidRPr="00CA6C77" w:rsidRDefault="00D459A6">
            <w:pPr>
              <w:spacing w:line="276" w:lineRule="auto"/>
              <w:rPr>
                <w:rFonts w:ascii="Acumin Pro" w:hAnsi="Acumin Pro" w:cstheme="minorHAnsi"/>
                <w:b/>
                <w:sz w:val="18"/>
                <w:szCs w:val="18"/>
              </w:rPr>
            </w:pPr>
            <w:r w:rsidRPr="00CA6C77">
              <w:rPr>
                <w:rFonts w:ascii="Acumin Pro" w:hAnsi="Acumin Pro" w:cstheme="minorHAnsi"/>
                <w:b/>
                <w:noProof/>
                <w:sz w:val="18"/>
                <w:szCs w:val="18"/>
              </w:rPr>
              <w:drawing>
                <wp:inline distT="0" distB="0" distL="0" distR="0" wp14:anchorId="66D63088" wp14:editId="4210BB35">
                  <wp:extent cx="568800" cy="568800"/>
                  <wp:effectExtent l="0" t="0" r="3175" b="3175"/>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8800" cy="568800"/>
                          </a:xfrm>
                          <a:prstGeom prst="rect">
                            <a:avLst/>
                          </a:prstGeom>
                        </pic:spPr>
                      </pic:pic>
                    </a:graphicData>
                  </a:graphic>
                </wp:inline>
              </w:drawing>
            </w:r>
          </w:p>
        </w:tc>
        <w:tc>
          <w:tcPr>
            <w:tcW w:w="7954" w:type="dxa"/>
            <w:vAlign w:val="center"/>
          </w:tcPr>
          <w:p w14:paraId="55EE1E28" w14:textId="77777777" w:rsidR="00D459A6" w:rsidRPr="00CA6C77" w:rsidRDefault="00D459A6">
            <w:pPr>
              <w:spacing w:before="40" w:after="40" w:line="312" w:lineRule="auto"/>
              <w:rPr>
                <w:sz w:val="18"/>
                <w:szCs w:val="18"/>
                <w:lang w:val="en-US"/>
              </w:rPr>
            </w:pPr>
            <w:r w:rsidRPr="00CA6C77">
              <w:rPr>
                <w:rFonts w:eastAsia="Verdana" w:cs="Verdana"/>
                <w:sz w:val="18"/>
                <w:szCs w:val="18"/>
              </w:rPr>
              <w:t>We’re one big team who embrace difference and respect each other regardless of job title. We emphasise the value that comes from working together with one focus.</w:t>
            </w:r>
          </w:p>
        </w:tc>
      </w:tr>
      <w:tr w:rsidR="00D459A6" w:rsidRPr="00CA6C77" w14:paraId="10378A4C" w14:textId="77777777" w:rsidTr="009E2D9D">
        <w:trPr>
          <w:trHeight w:val="1077"/>
        </w:trPr>
        <w:tc>
          <w:tcPr>
            <w:tcW w:w="1116" w:type="dxa"/>
            <w:vAlign w:val="center"/>
          </w:tcPr>
          <w:p w14:paraId="65B7164F" w14:textId="77777777" w:rsidR="00D459A6" w:rsidRPr="00CA6C77" w:rsidRDefault="00D459A6">
            <w:pPr>
              <w:spacing w:line="276" w:lineRule="auto"/>
              <w:rPr>
                <w:rFonts w:ascii="Acumin Pro" w:hAnsi="Acumin Pro" w:cstheme="minorHAnsi"/>
                <w:b/>
                <w:sz w:val="18"/>
                <w:szCs w:val="18"/>
              </w:rPr>
            </w:pPr>
            <w:r w:rsidRPr="00CA6C77">
              <w:rPr>
                <w:rFonts w:ascii="Acumin Pro" w:hAnsi="Acumin Pro" w:cstheme="minorHAnsi"/>
                <w:b/>
                <w:noProof/>
                <w:sz w:val="18"/>
                <w:szCs w:val="18"/>
              </w:rPr>
              <w:drawing>
                <wp:inline distT="0" distB="0" distL="0" distR="0" wp14:anchorId="16EAA604" wp14:editId="42EF9F0D">
                  <wp:extent cx="568800" cy="568800"/>
                  <wp:effectExtent l="0" t="0" r="3175" b="3175"/>
                  <wp:docPr id="10" name="Picture 10"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with low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8800" cy="568800"/>
                          </a:xfrm>
                          <a:prstGeom prst="rect">
                            <a:avLst/>
                          </a:prstGeom>
                        </pic:spPr>
                      </pic:pic>
                    </a:graphicData>
                  </a:graphic>
                </wp:inline>
              </w:drawing>
            </w:r>
          </w:p>
        </w:tc>
        <w:tc>
          <w:tcPr>
            <w:tcW w:w="7954" w:type="dxa"/>
            <w:vAlign w:val="center"/>
          </w:tcPr>
          <w:p w14:paraId="3BDFB535" w14:textId="77777777" w:rsidR="00D459A6" w:rsidRPr="00CA6C77" w:rsidRDefault="00D459A6">
            <w:pPr>
              <w:spacing w:before="40" w:after="40" w:line="312" w:lineRule="auto"/>
              <w:rPr>
                <w:rFonts w:eastAsia="Verdana" w:cs="Verdana"/>
                <w:sz w:val="18"/>
                <w:szCs w:val="18"/>
              </w:rPr>
            </w:pPr>
            <w:r w:rsidRPr="00CA6C77">
              <w:rPr>
                <w:rFonts w:eastAsia="Verdana" w:cs="Verdana"/>
                <w:sz w:val="18"/>
                <w:szCs w:val="18"/>
              </w:rPr>
              <w:t>We get things right first time and take no shortcuts. Delivering quality, safe product consistently is our goal. We value expertise and work hard to maintain our high standards.</w:t>
            </w:r>
          </w:p>
        </w:tc>
      </w:tr>
      <w:tr w:rsidR="00D459A6" w:rsidRPr="00CA6C77" w14:paraId="55563334" w14:textId="77777777" w:rsidTr="009E2D9D">
        <w:trPr>
          <w:trHeight w:val="1077"/>
        </w:trPr>
        <w:tc>
          <w:tcPr>
            <w:tcW w:w="1116" w:type="dxa"/>
            <w:vAlign w:val="center"/>
          </w:tcPr>
          <w:p w14:paraId="3DC1497F" w14:textId="77777777" w:rsidR="00D459A6" w:rsidRPr="00CA6C77" w:rsidRDefault="00D459A6">
            <w:pPr>
              <w:spacing w:line="276" w:lineRule="auto"/>
              <w:rPr>
                <w:rFonts w:ascii="Acumin Pro" w:hAnsi="Acumin Pro" w:cstheme="minorHAnsi"/>
                <w:b/>
                <w:sz w:val="18"/>
                <w:szCs w:val="18"/>
              </w:rPr>
            </w:pPr>
            <w:r w:rsidRPr="00CA6C77">
              <w:rPr>
                <w:rFonts w:ascii="Acumin Pro" w:hAnsi="Acumin Pro" w:cstheme="minorHAnsi"/>
                <w:b/>
                <w:noProof/>
                <w:sz w:val="18"/>
                <w:szCs w:val="18"/>
              </w:rPr>
              <w:drawing>
                <wp:inline distT="0" distB="0" distL="0" distR="0" wp14:anchorId="7DB58704" wp14:editId="3809A7BA">
                  <wp:extent cx="568800" cy="568800"/>
                  <wp:effectExtent l="0" t="0" r="3175" b="3175"/>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8800" cy="568800"/>
                          </a:xfrm>
                          <a:prstGeom prst="rect">
                            <a:avLst/>
                          </a:prstGeom>
                        </pic:spPr>
                      </pic:pic>
                    </a:graphicData>
                  </a:graphic>
                </wp:inline>
              </w:drawing>
            </w:r>
          </w:p>
        </w:tc>
        <w:tc>
          <w:tcPr>
            <w:tcW w:w="7954" w:type="dxa"/>
            <w:vAlign w:val="center"/>
          </w:tcPr>
          <w:p w14:paraId="3B2D5658" w14:textId="47A37FDD" w:rsidR="009E2D9D" w:rsidRPr="00CA6C77" w:rsidRDefault="00D459A6">
            <w:pPr>
              <w:spacing w:before="40" w:after="40" w:line="312" w:lineRule="auto"/>
              <w:rPr>
                <w:rFonts w:eastAsia="Verdana" w:cs="Verdana"/>
                <w:sz w:val="18"/>
                <w:szCs w:val="18"/>
              </w:rPr>
            </w:pPr>
            <w:r w:rsidRPr="00CA6C77">
              <w:rPr>
                <w:rFonts w:eastAsia="Verdana" w:cs="Verdana"/>
                <w:sz w:val="18"/>
                <w:szCs w:val="18"/>
              </w:rPr>
              <w:t>We love to find solutions and believe there’s always a better way to do things. It is this spirit that built the business and will take it to the future.</w:t>
            </w:r>
          </w:p>
        </w:tc>
      </w:tr>
    </w:tbl>
    <w:p w14:paraId="666D18B9" w14:textId="2A47B134" w:rsidR="009E2D9D" w:rsidRPr="006A6748" w:rsidRDefault="009E2D9D" w:rsidP="009E2D9D">
      <w:pPr>
        <w:rPr>
          <w:color w:val="005687" w:themeColor="text2"/>
          <w:sz w:val="28"/>
          <w:szCs w:val="28"/>
        </w:rPr>
      </w:pPr>
      <w:r w:rsidRPr="006A6748">
        <w:rPr>
          <w:noProof/>
          <w:color w:val="005687" w:themeColor="text2"/>
          <w:sz w:val="28"/>
          <w:szCs w:val="28"/>
        </w:rPr>
        <w:drawing>
          <wp:anchor distT="0" distB="0" distL="114300" distR="114300" simplePos="0" relativeHeight="251658240" behindDoc="1" locked="0" layoutInCell="1" allowOverlap="1" wp14:anchorId="025A7070" wp14:editId="16588B2F">
            <wp:simplePos x="0" y="0"/>
            <wp:positionH relativeFrom="margin">
              <wp:posOffset>794385</wp:posOffset>
            </wp:positionH>
            <wp:positionV relativeFrom="paragraph">
              <wp:posOffset>111125</wp:posOffset>
            </wp:positionV>
            <wp:extent cx="4448175" cy="2209800"/>
            <wp:effectExtent l="0" t="0" r="0" b="38100"/>
            <wp:wrapTight wrapText="bothSides">
              <wp:wrapPolygon edited="0">
                <wp:start x="7493" y="0"/>
                <wp:lineTo x="7493" y="3724"/>
                <wp:lineTo x="8325" y="5959"/>
                <wp:lineTo x="8603" y="9310"/>
                <wp:lineTo x="8973" y="11917"/>
                <wp:lineTo x="9066" y="19179"/>
                <wp:lineTo x="9621" y="21786"/>
                <wp:lineTo x="13968" y="21786"/>
                <wp:lineTo x="13968" y="11917"/>
                <wp:lineTo x="12951" y="8938"/>
                <wp:lineTo x="13228" y="5959"/>
                <wp:lineTo x="13876" y="3724"/>
                <wp:lineTo x="13876" y="0"/>
                <wp:lineTo x="7493" y="0"/>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r w:rsidRPr="006A6748">
        <w:rPr>
          <w:color w:val="005687" w:themeColor="text2"/>
          <w:sz w:val="28"/>
          <w:szCs w:val="28"/>
        </w:rPr>
        <w:t>Organisation Context</w:t>
      </w:r>
      <w:r w:rsidR="00752CFA">
        <w:rPr>
          <w:color w:val="005687" w:themeColor="text2"/>
          <w:sz w:val="28"/>
          <w:szCs w:val="28"/>
        </w:rPr>
        <w:t xml:space="preserve"> </w:t>
      </w:r>
    </w:p>
    <w:p w14:paraId="2F61FE20" w14:textId="1B0C2057" w:rsidR="00023CB2" w:rsidRDefault="00023CB2" w:rsidP="009E2D9D">
      <w:pPr>
        <w:rPr>
          <w:color w:val="005687" w:themeColor="text2"/>
          <w:szCs w:val="20"/>
        </w:rPr>
      </w:pPr>
    </w:p>
    <w:p w14:paraId="0C8B919A" w14:textId="615D819B" w:rsidR="00B6018C" w:rsidRDefault="00B6018C" w:rsidP="009E2D9D">
      <w:pPr>
        <w:rPr>
          <w:color w:val="005687" w:themeColor="text2"/>
          <w:szCs w:val="20"/>
        </w:rPr>
      </w:pPr>
    </w:p>
    <w:p w14:paraId="5B420E25" w14:textId="10257E6E" w:rsidR="00B6018C" w:rsidRDefault="00B6018C" w:rsidP="009E2D9D">
      <w:pPr>
        <w:rPr>
          <w:color w:val="005687" w:themeColor="text2"/>
          <w:szCs w:val="20"/>
        </w:rPr>
      </w:pPr>
    </w:p>
    <w:p w14:paraId="09700566" w14:textId="298BDFD1" w:rsidR="00B6018C" w:rsidRDefault="00B6018C" w:rsidP="009E2D9D">
      <w:pPr>
        <w:rPr>
          <w:color w:val="005687" w:themeColor="text2"/>
          <w:szCs w:val="20"/>
        </w:rPr>
      </w:pPr>
    </w:p>
    <w:p w14:paraId="406FEF9C" w14:textId="77777777" w:rsidR="00101428" w:rsidRDefault="00101428" w:rsidP="00430C07">
      <w:pPr>
        <w:spacing w:line="240" w:lineRule="auto"/>
        <w:rPr>
          <w:color w:val="005687" w:themeColor="text2"/>
          <w:sz w:val="28"/>
          <w:szCs w:val="28"/>
        </w:rPr>
      </w:pPr>
    </w:p>
    <w:p w14:paraId="3781B403" w14:textId="77777777" w:rsidR="00101428" w:rsidRDefault="00101428" w:rsidP="00430C07">
      <w:pPr>
        <w:spacing w:line="240" w:lineRule="auto"/>
        <w:rPr>
          <w:color w:val="005687" w:themeColor="text2"/>
          <w:sz w:val="28"/>
          <w:szCs w:val="28"/>
        </w:rPr>
      </w:pPr>
    </w:p>
    <w:p w14:paraId="05230742" w14:textId="5E7E8A04" w:rsidR="00B65D73" w:rsidRPr="00430C07" w:rsidRDefault="00BB46E1" w:rsidP="00430C07">
      <w:pPr>
        <w:spacing w:line="240" w:lineRule="auto"/>
        <w:rPr>
          <w:sz w:val="18"/>
          <w:szCs w:val="18"/>
        </w:rPr>
      </w:pPr>
      <w:r w:rsidRPr="006A6748">
        <w:rPr>
          <w:color w:val="005687" w:themeColor="text2"/>
          <w:sz w:val="28"/>
          <w:szCs w:val="28"/>
        </w:rPr>
        <w:t>Role Purpose</w:t>
      </w:r>
      <w:r w:rsidRPr="006A6748">
        <w:rPr>
          <w:color w:val="005687" w:themeColor="text2"/>
          <w:sz w:val="28"/>
          <w:szCs w:val="28"/>
        </w:rPr>
        <w:br/>
      </w:r>
      <w:r w:rsidR="00B65D73" w:rsidRPr="00430C07">
        <w:rPr>
          <w:sz w:val="18"/>
          <w:szCs w:val="18"/>
        </w:rPr>
        <w:t xml:space="preserve">The Shift Engineer is part of a supportive wider team which includes all departments at WWA and is responsible for attending to machinery breakdowns in a timely and efficient manner ensuring the quality of the product as well as equipment safety and staff safety are </w:t>
      </w:r>
      <w:proofErr w:type="gramStart"/>
      <w:r w:rsidR="00B65D73" w:rsidRPr="00430C07">
        <w:rPr>
          <w:sz w:val="18"/>
          <w:szCs w:val="18"/>
        </w:rPr>
        <w:t>maintained at all times</w:t>
      </w:r>
      <w:proofErr w:type="gramEnd"/>
      <w:r w:rsidR="00B65D73" w:rsidRPr="00430C07">
        <w:rPr>
          <w:sz w:val="18"/>
          <w:szCs w:val="18"/>
        </w:rPr>
        <w:t xml:space="preserve">. The Shift Engineer is required to assist with training staff where their knowledge is beneficial to the trainee and is responsible for co-ordinating with production and carrying out preventative maintenance tasks as required or directed throughout the plant and buildings. This includes but is not limited to mechanical, electrical (if so qualified), pneumatic, plumbing, </w:t>
      </w:r>
      <w:proofErr w:type="gramStart"/>
      <w:r w:rsidR="00B65D73" w:rsidRPr="00430C07">
        <w:rPr>
          <w:sz w:val="18"/>
          <w:szCs w:val="18"/>
        </w:rPr>
        <w:t>etc,.</w:t>
      </w:r>
      <w:proofErr w:type="gramEnd"/>
      <w:r w:rsidR="00B65D73" w:rsidRPr="00430C07">
        <w:rPr>
          <w:sz w:val="18"/>
          <w:szCs w:val="18"/>
        </w:rPr>
        <w:t xml:space="preserve"> These tasks are to be carried out in a safe cost-effective manner whilst minimising downtime and maximising production output.</w:t>
      </w:r>
    </w:p>
    <w:p w14:paraId="2BDA3303" w14:textId="77777777" w:rsidR="00B65D73" w:rsidRPr="00430C07" w:rsidRDefault="00B65D73" w:rsidP="00430C07">
      <w:pPr>
        <w:spacing w:line="240" w:lineRule="auto"/>
        <w:rPr>
          <w:sz w:val="18"/>
          <w:szCs w:val="18"/>
        </w:rPr>
      </w:pPr>
      <w:r w:rsidRPr="00430C07">
        <w:rPr>
          <w:sz w:val="18"/>
          <w:szCs w:val="18"/>
        </w:rPr>
        <w:t>The role includes participating in H&amp;S investigations and improvements as well as having a general continuous improvement outlook and the position is involved in project work from time to time as new projects are undertaken.</w:t>
      </w:r>
    </w:p>
    <w:tbl>
      <w:tblPr>
        <w:tblStyle w:val="WineworksSimpleBlue"/>
        <w:tblW w:w="0" w:type="auto"/>
        <w:tblLook w:val="04A0" w:firstRow="1" w:lastRow="0" w:firstColumn="1" w:lastColumn="0" w:noHBand="0" w:noVBand="1"/>
      </w:tblPr>
      <w:tblGrid>
        <w:gridCol w:w="1843"/>
        <w:gridCol w:w="7217"/>
      </w:tblGrid>
      <w:tr w:rsidR="0097075E" w:rsidRPr="00523139" w14:paraId="0C54DCFD" w14:textId="77777777" w:rsidTr="00A87817">
        <w:trPr>
          <w:cnfStyle w:val="100000000000" w:firstRow="1" w:lastRow="0" w:firstColumn="0" w:lastColumn="0" w:oddVBand="0" w:evenVBand="0" w:oddHBand="0" w:evenHBand="0" w:firstRowFirstColumn="0" w:firstRowLastColumn="0" w:lastRowFirstColumn="0" w:lastRowLastColumn="0"/>
        </w:trPr>
        <w:tc>
          <w:tcPr>
            <w:tcW w:w="1843" w:type="dxa"/>
          </w:tcPr>
          <w:p w14:paraId="5764F391" w14:textId="1DCC796B" w:rsidR="0097075E" w:rsidRPr="00523139" w:rsidRDefault="006A769F" w:rsidP="009E2D9D">
            <w:pPr>
              <w:rPr>
                <w:rFonts w:ascii="Roboto Light" w:hAnsi="Roboto Light"/>
                <w:color w:val="000000" w:themeColor="text1"/>
                <w:sz w:val="18"/>
                <w:szCs w:val="18"/>
              </w:rPr>
            </w:pPr>
            <w:r w:rsidRPr="00523139">
              <w:rPr>
                <w:rFonts w:ascii="Roboto Light" w:hAnsi="Roboto Light"/>
                <w:color w:val="000000" w:themeColor="text1"/>
                <w:sz w:val="18"/>
                <w:szCs w:val="18"/>
              </w:rPr>
              <w:t>KEY TASK</w:t>
            </w:r>
          </w:p>
        </w:tc>
        <w:tc>
          <w:tcPr>
            <w:tcW w:w="7217" w:type="dxa"/>
          </w:tcPr>
          <w:p w14:paraId="56E0E242" w14:textId="0C212AF8" w:rsidR="0097075E" w:rsidRPr="00523139" w:rsidRDefault="006A769F" w:rsidP="009E2D9D">
            <w:pPr>
              <w:rPr>
                <w:rFonts w:ascii="Roboto Light" w:hAnsi="Roboto Light"/>
                <w:color w:val="000000" w:themeColor="text1"/>
                <w:sz w:val="18"/>
                <w:szCs w:val="18"/>
              </w:rPr>
            </w:pPr>
            <w:r w:rsidRPr="00523139">
              <w:rPr>
                <w:rFonts w:ascii="Roboto Light" w:hAnsi="Roboto Light"/>
                <w:color w:val="000000" w:themeColor="text1"/>
                <w:sz w:val="18"/>
                <w:szCs w:val="18"/>
              </w:rPr>
              <w:t>EXPECTATIONS</w:t>
            </w:r>
          </w:p>
        </w:tc>
      </w:tr>
      <w:tr w:rsidR="0097075E" w:rsidRPr="00523139" w14:paraId="6D4558AC" w14:textId="77777777" w:rsidTr="00A87817">
        <w:tc>
          <w:tcPr>
            <w:tcW w:w="1843" w:type="dxa"/>
          </w:tcPr>
          <w:p w14:paraId="2EAE95AD" w14:textId="1C1865DC" w:rsidR="0097075E" w:rsidRPr="00523139" w:rsidRDefault="00AF2141" w:rsidP="009E2D9D">
            <w:pPr>
              <w:rPr>
                <w:color w:val="000000" w:themeColor="text1"/>
                <w:sz w:val="18"/>
                <w:szCs w:val="18"/>
              </w:rPr>
            </w:pPr>
            <w:r w:rsidRPr="00523139">
              <w:rPr>
                <w:b/>
                <w:bCs/>
                <w:color w:val="7BA7BC" w:themeColor="background2"/>
                <w:sz w:val="18"/>
                <w:szCs w:val="18"/>
              </w:rPr>
              <w:t>Follows our Culture</w:t>
            </w:r>
          </w:p>
        </w:tc>
        <w:tc>
          <w:tcPr>
            <w:tcW w:w="7217" w:type="dxa"/>
          </w:tcPr>
          <w:p w14:paraId="00F53952" w14:textId="77777777" w:rsidR="00DD57D6" w:rsidRPr="00523139" w:rsidRDefault="00DD57D6" w:rsidP="00B15CA4">
            <w:pPr>
              <w:pStyle w:val="HighlightBullet"/>
              <w:numPr>
                <w:ilvl w:val="0"/>
                <w:numId w:val="9"/>
              </w:numPr>
              <w:spacing w:line="240" w:lineRule="auto"/>
            </w:pPr>
            <w:r w:rsidRPr="00523139">
              <w:rPr>
                <w:rStyle w:val="normaltextrun"/>
                <w:sz w:val="18"/>
                <w:szCs w:val="18"/>
              </w:rPr>
              <w:t>Champions our culture, promotes &amp; role models the values and behaviours at every opportunity.</w:t>
            </w:r>
            <w:r w:rsidRPr="00523139">
              <w:rPr>
                <w:rStyle w:val="normaltextrun"/>
                <w:rFonts w:ascii="Times New Roman" w:hAnsi="Times New Roman" w:cs="Times New Roman"/>
                <w:sz w:val="18"/>
                <w:szCs w:val="18"/>
              </w:rPr>
              <w:t>   </w:t>
            </w:r>
            <w:r w:rsidRPr="00523139">
              <w:rPr>
                <w:rStyle w:val="eop"/>
                <w:sz w:val="18"/>
                <w:szCs w:val="18"/>
              </w:rPr>
              <w:t> </w:t>
            </w:r>
          </w:p>
          <w:p w14:paraId="5AA4AD2B" w14:textId="65330528" w:rsidR="00DD57D6" w:rsidRPr="00523139" w:rsidRDefault="00DD57D6" w:rsidP="00B15CA4">
            <w:pPr>
              <w:pStyle w:val="HighlightBullet"/>
              <w:numPr>
                <w:ilvl w:val="0"/>
                <w:numId w:val="9"/>
              </w:numPr>
              <w:spacing w:line="240" w:lineRule="auto"/>
            </w:pPr>
            <w:r w:rsidRPr="00523139">
              <w:rPr>
                <w:rStyle w:val="normaltextrun"/>
                <w:sz w:val="18"/>
                <w:szCs w:val="18"/>
              </w:rPr>
              <w:t>Ensures that their work is undertaken ethically, safely, sustainably and with a quality focus</w:t>
            </w:r>
            <w:r w:rsidR="00CE555E" w:rsidRPr="00523139">
              <w:rPr>
                <w:rStyle w:val="normaltextrun"/>
                <w:sz w:val="18"/>
                <w:szCs w:val="18"/>
              </w:rPr>
              <w:t>.</w:t>
            </w:r>
            <w:r w:rsidRPr="00523139">
              <w:rPr>
                <w:rStyle w:val="normaltextrun"/>
                <w:rFonts w:ascii="Times New Roman" w:hAnsi="Times New Roman" w:cs="Times New Roman"/>
                <w:sz w:val="18"/>
                <w:szCs w:val="18"/>
              </w:rPr>
              <w:t>  </w:t>
            </w:r>
            <w:r w:rsidRPr="00523139">
              <w:rPr>
                <w:rStyle w:val="eop"/>
                <w:sz w:val="18"/>
                <w:szCs w:val="18"/>
              </w:rPr>
              <w:t> </w:t>
            </w:r>
          </w:p>
          <w:p w14:paraId="7A94352B" w14:textId="2DA4600A" w:rsidR="00DD57D6" w:rsidRPr="00523139" w:rsidRDefault="00DD57D6" w:rsidP="00B15CA4">
            <w:pPr>
              <w:pStyle w:val="HighlightBullet"/>
              <w:numPr>
                <w:ilvl w:val="0"/>
                <w:numId w:val="9"/>
              </w:numPr>
              <w:spacing w:line="240" w:lineRule="auto"/>
            </w:pPr>
            <w:r w:rsidRPr="00523139">
              <w:rPr>
                <w:rStyle w:val="normaltextrun"/>
                <w:sz w:val="18"/>
                <w:szCs w:val="18"/>
              </w:rPr>
              <w:t xml:space="preserve">Actively engages in development opportunities to support </w:t>
            </w:r>
            <w:r w:rsidR="00CE555E" w:rsidRPr="00523139">
              <w:rPr>
                <w:rStyle w:val="normaltextrun"/>
                <w:sz w:val="18"/>
                <w:szCs w:val="18"/>
              </w:rPr>
              <w:t>this.</w:t>
            </w:r>
            <w:r w:rsidRPr="00523139">
              <w:rPr>
                <w:rStyle w:val="normaltextrun"/>
                <w:rFonts w:ascii="Times New Roman" w:hAnsi="Times New Roman" w:cs="Times New Roman"/>
                <w:sz w:val="18"/>
                <w:szCs w:val="18"/>
              </w:rPr>
              <w:t>  </w:t>
            </w:r>
            <w:r w:rsidRPr="00523139">
              <w:rPr>
                <w:rStyle w:val="eop"/>
                <w:sz w:val="18"/>
                <w:szCs w:val="18"/>
              </w:rPr>
              <w:t> </w:t>
            </w:r>
          </w:p>
          <w:p w14:paraId="22C8A32A" w14:textId="5D7B7B38" w:rsidR="00DD57D6" w:rsidRPr="00523139" w:rsidRDefault="00DD57D6" w:rsidP="00B15CA4">
            <w:pPr>
              <w:pStyle w:val="HighlightBullet"/>
              <w:numPr>
                <w:ilvl w:val="0"/>
                <w:numId w:val="9"/>
              </w:numPr>
              <w:spacing w:line="240" w:lineRule="auto"/>
            </w:pPr>
            <w:r w:rsidRPr="00523139">
              <w:rPr>
                <w:rStyle w:val="normaltextrun"/>
                <w:sz w:val="18"/>
                <w:szCs w:val="18"/>
              </w:rPr>
              <w:t xml:space="preserve">Engages in health, safety, sustainability &amp; quality initiatives and seeks continuous </w:t>
            </w:r>
            <w:r w:rsidR="00CE555E" w:rsidRPr="00523139">
              <w:rPr>
                <w:rStyle w:val="normaltextrun"/>
                <w:sz w:val="18"/>
                <w:szCs w:val="18"/>
              </w:rPr>
              <w:t>improvement.</w:t>
            </w:r>
            <w:r w:rsidRPr="00523139">
              <w:rPr>
                <w:rStyle w:val="normaltextrun"/>
                <w:rFonts w:ascii="Times New Roman" w:hAnsi="Times New Roman" w:cs="Times New Roman"/>
                <w:sz w:val="18"/>
                <w:szCs w:val="18"/>
              </w:rPr>
              <w:t>  </w:t>
            </w:r>
            <w:r w:rsidRPr="00523139">
              <w:rPr>
                <w:rStyle w:val="eop"/>
                <w:sz w:val="18"/>
                <w:szCs w:val="18"/>
              </w:rPr>
              <w:t> </w:t>
            </w:r>
          </w:p>
          <w:p w14:paraId="06285582" w14:textId="7159CC5C" w:rsidR="00DD57D6" w:rsidRPr="00523139" w:rsidRDefault="00DD57D6" w:rsidP="00B15CA4">
            <w:pPr>
              <w:pStyle w:val="HighlightBullet"/>
              <w:numPr>
                <w:ilvl w:val="0"/>
                <w:numId w:val="9"/>
              </w:numPr>
              <w:spacing w:line="240" w:lineRule="auto"/>
            </w:pPr>
            <w:r w:rsidRPr="00523139">
              <w:rPr>
                <w:rStyle w:val="normaltextrun"/>
                <w:sz w:val="18"/>
                <w:szCs w:val="18"/>
              </w:rPr>
              <w:t xml:space="preserve">Is compliant with relevant legislation and certifications, such as BRCGS, </w:t>
            </w:r>
            <w:proofErr w:type="gramStart"/>
            <w:r w:rsidRPr="00523139">
              <w:rPr>
                <w:rStyle w:val="normaltextrun"/>
                <w:sz w:val="18"/>
                <w:szCs w:val="18"/>
              </w:rPr>
              <w:t>so as to</w:t>
            </w:r>
            <w:proofErr w:type="gramEnd"/>
            <w:r w:rsidRPr="00523139">
              <w:rPr>
                <w:rStyle w:val="normaltextrun"/>
                <w:sz w:val="18"/>
                <w:szCs w:val="18"/>
              </w:rPr>
              <w:t xml:space="preserve"> meet legal and client requirements</w:t>
            </w:r>
            <w:r w:rsidR="00CE555E" w:rsidRPr="00523139">
              <w:rPr>
                <w:rStyle w:val="normaltextrun"/>
                <w:sz w:val="18"/>
                <w:szCs w:val="18"/>
              </w:rPr>
              <w:t>.</w:t>
            </w:r>
            <w:r w:rsidRPr="00523139">
              <w:rPr>
                <w:rStyle w:val="normaltextrun"/>
                <w:rFonts w:ascii="Times New Roman" w:hAnsi="Times New Roman" w:cs="Times New Roman"/>
                <w:sz w:val="18"/>
                <w:szCs w:val="18"/>
              </w:rPr>
              <w:t>   </w:t>
            </w:r>
            <w:r w:rsidRPr="00523139">
              <w:rPr>
                <w:rStyle w:val="eop"/>
                <w:sz w:val="18"/>
                <w:szCs w:val="18"/>
              </w:rPr>
              <w:t> </w:t>
            </w:r>
          </w:p>
          <w:p w14:paraId="7AB0D76D" w14:textId="129FC88B" w:rsidR="0097075E" w:rsidRPr="00523139" w:rsidRDefault="00DD57D6" w:rsidP="00B15CA4">
            <w:pPr>
              <w:pStyle w:val="HighlightBullet"/>
              <w:numPr>
                <w:ilvl w:val="0"/>
                <w:numId w:val="9"/>
              </w:numPr>
              <w:spacing w:line="240" w:lineRule="auto"/>
            </w:pPr>
            <w:r w:rsidRPr="00523139">
              <w:rPr>
                <w:rStyle w:val="normaltextrun"/>
                <w:sz w:val="18"/>
                <w:szCs w:val="18"/>
              </w:rPr>
              <w:t>Assists in projects to reduce our impact on the environment</w:t>
            </w:r>
            <w:r w:rsidR="00CE555E" w:rsidRPr="00523139">
              <w:rPr>
                <w:rStyle w:val="normaltextrun"/>
                <w:sz w:val="18"/>
                <w:szCs w:val="18"/>
              </w:rPr>
              <w:t>.</w:t>
            </w:r>
            <w:r w:rsidRPr="00523139">
              <w:rPr>
                <w:rStyle w:val="normaltextrun"/>
                <w:rFonts w:ascii="Times New Roman" w:hAnsi="Times New Roman" w:cs="Times New Roman"/>
                <w:sz w:val="18"/>
                <w:szCs w:val="18"/>
              </w:rPr>
              <w:t>  </w:t>
            </w:r>
            <w:r w:rsidRPr="00523139">
              <w:rPr>
                <w:rStyle w:val="eop"/>
                <w:sz w:val="18"/>
                <w:szCs w:val="18"/>
              </w:rPr>
              <w:t> </w:t>
            </w:r>
            <w:r w:rsidRPr="00523139">
              <w:rPr>
                <w:rStyle w:val="normaltextrun"/>
                <w:sz w:val="18"/>
                <w:szCs w:val="18"/>
              </w:rPr>
              <w:t>Is familiar with all relevant policies and procedures that support our Culture and compliance, understanding their roles and responsibilities that are described by these documents</w:t>
            </w:r>
          </w:p>
        </w:tc>
      </w:tr>
      <w:tr w:rsidR="002429B8" w:rsidRPr="00523139" w14:paraId="2A9CB09A" w14:textId="77777777" w:rsidTr="002429B8">
        <w:trPr>
          <w:trHeight w:val="540"/>
        </w:trPr>
        <w:tc>
          <w:tcPr>
            <w:tcW w:w="1843" w:type="dxa"/>
          </w:tcPr>
          <w:p w14:paraId="7426D944" w14:textId="09201857" w:rsidR="002429B8" w:rsidRPr="00BD2A5D" w:rsidRDefault="00BD2A5D" w:rsidP="00595B60">
            <w:pPr>
              <w:spacing w:line="240" w:lineRule="auto"/>
              <w:rPr>
                <w:color w:val="7BA7BC" w:themeColor="background2"/>
                <w:sz w:val="18"/>
                <w:szCs w:val="18"/>
              </w:rPr>
            </w:pPr>
            <w:r w:rsidRPr="00BD2A5D">
              <w:rPr>
                <w:rFonts w:ascii="Roboto" w:hAnsi="Roboto" w:cs="Calibri"/>
                <w:color w:val="7BA7BC" w:themeColor="background2"/>
                <w:szCs w:val="20"/>
              </w:rPr>
              <w:t>Repairs and Maintenance</w:t>
            </w:r>
          </w:p>
        </w:tc>
        <w:tc>
          <w:tcPr>
            <w:tcW w:w="7217" w:type="dxa"/>
          </w:tcPr>
          <w:p w14:paraId="255B8CE8" w14:textId="710A6301" w:rsidR="002771CC" w:rsidRPr="003E6024" w:rsidRDefault="002771CC" w:rsidP="002771CC">
            <w:pPr>
              <w:pStyle w:val="ListParagraph"/>
              <w:numPr>
                <w:ilvl w:val="0"/>
                <w:numId w:val="10"/>
              </w:numPr>
              <w:autoSpaceDE w:val="0"/>
              <w:autoSpaceDN w:val="0"/>
              <w:adjustRightInd w:val="0"/>
              <w:spacing w:after="0" w:line="240" w:lineRule="auto"/>
              <w:rPr>
                <w:rFonts w:cs="Calibri"/>
                <w:color w:val="000000"/>
                <w:sz w:val="18"/>
                <w:szCs w:val="18"/>
              </w:rPr>
            </w:pPr>
            <w:r w:rsidRPr="003E6024">
              <w:rPr>
                <w:rFonts w:cs="Calibri"/>
                <w:color w:val="000000"/>
                <w:sz w:val="18"/>
                <w:szCs w:val="18"/>
              </w:rPr>
              <w:t>Use engineering best practice to achieve production efficiency targets.</w:t>
            </w:r>
          </w:p>
          <w:p w14:paraId="44396B5C" w14:textId="36850750" w:rsidR="002771CC" w:rsidRPr="003E6024" w:rsidRDefault="002771CC" w:rsidP="002771CC">
            <w:pPr>
              <w:pStyle w:val="ListParagraph"/>
              <w:numPr>
                <w:ilvl w:val="0"/>
                <w:numId w:val="10"/>
              </w:numPr>
              <w:autoSpaceDE w:val="0"/>
              <w:autoSpaceDN w:val="0"/>
              <w:adjustRightInd w:val="0"/>
              <w:spacing w:after="0" w:line="240" w:lineRule="auto"/>
              <w:rPr>
                <w:rFonts w:cs="Calibri"/>
                <w:color w:val="000000"/>
                <w:sz w:val="18"/>
                <w:szCs w:val="18"/>
              </w:rPr>
            </w:pPr>
            <w:r w:rsidRPr="003E6024">
              <w:rPr>
                <w:rFonts w:cs="Calibri"/>
                <w:color w:val="000000"/>
                <w:sz w:val="18"/>
                <w:szCs w:val="18"/>
              </w:rPr>
              <w:t>Implementation and continuous improvement of preventative maintenance systems such as TPM.</w:t>
            </w:r>
          </w:p>
          <w:p w14:paraId="69D88269" w14:textId="2415167D" w:rsidR="002771CC" w:rsidRPr="003E6024" w:rsidRDefault="002771CC" w:rsidP="002771CC">
            <w:pPr>
              <w:pStyle w:val="ListParagraph"/>
              <w:numPr>
                <w:ilvl w:val="0"/>
                <w:numId w:val="10"/>
              </w:numPr>
              <w:autoSpaceDE w:val="0"/>
              <w:autoSpaceDN w:val="0"/>
              <w:adjustRightInd w:val="0"/>
              <w:spacing w:after="0" w:line="240" w:lineRule="auto"/>
              <w:rPr>
                <w:rFonts w:cs="Calibri"/>
                <w:color w:val="000000"/>
                <w:sz w:val="18"/>
                <w:szCs w:val="18"/>
              </w:rPr>
            </w:pPr>
            <w:r w:rsidRPr="003E6024">
              <w:rPr>
                <w:rFonts w:cs="Calibri"/>
                <w:color w:val="000000"/>
                <w:sz w:val="18"/>
                <w:szCs w:val="18"/>
              </w:rPr>
              <w:t>Complete improvements and repairs to equipment in a timely and efficient manner that minimises downtime of equipment.</w:t>
            </w:r>
          </w:p>
          <w:p w14:paraId="320FD5C1" w14:textId="580C75A7" w:rsidR="002771CC" w:rsidRPr="003E6024" w:rsidRDefault="002771CC" w:rsidP="002771CC">
            <w:pPr>
              <w:pStyle w:val="ListParagraph"/>
              <w:numPr>
                <w:ilvl w:val="0"/>
                <w:numId w:val="10"/>
              </w:numPr>
              <w:autoSpaceDE w:val="0"/>
              <w:autoSpaceDN w:val="0"/>
              <w:adjustRightInd w:val="0"/>
              <w:spacing w:after="0" w:line="240" w:lineRule="auto"/>
              <w:rPr>
                <w:rFonts w:cs="Calibri"/>
                <w:color w:val="000000"/>
                <w:sz w:val="18"/>
                <w:szCs w:val="18"/>
              </w:rPr>
            </w:pPr>
            <w:r w:rsidRPr="003E6024">
              <w:rPr>
                <w:rFonts w:cs="Calibri"/>
                <w:color w:val="000000"/>
                <w:sz w:val="18"/>
                <w:szCs w:val="18"/>
              </w:rPr>
              <w:t>Keep maintenance costs within budget.</w:t>
            </w:r>
          </w:p>
          <w:p w14:paraId="24881E43" w14:textId="77777777" w:rsidR="002771CC" w:rsidRPr="003E6024" w:rsidRDefault="002771CC" w:rsidP="002771CC">
            <w:pPr>
              <w:pStyle w:val="ListParagraph"/>
              <w:numPr>
                <w:ilvl w:val="0"/>
                <w:numId w:val="10"/>
              </w:numPr>
              <w:autoSpaceDE w:val="0"/>
              <w:autoSpaceDN w:val="0"/>
              <w:adjustRightInd w:val="0"/>
              <w:spacing w:after="0" w:line="240" w:lineRule="auto"/>
              <w:rPr>
                <w:rFonts w:cs="Calibri"/>
                <w:color w:val="000000"/>
                <w:sz w:val="18"/>
                <w:szCs w:val="18"/>
              </w:rPr>
            </w:pPr>
            <w:r w:rsidRPr="003E6024">
              <w:rPr>
                <w:rFonts w:cs="Calibri"/>
                <w:color w:val="000000"/>
                <w:sz w:val="18"/>
                <w:szCs w:val="18"/>
              </w:rPr>
              <w:t>Maintain appropriate and correct spare parts stock holdings.</w:t>
            </w:r>
          </w:p>
          <w:p w14:paraId="6C85D463" w14:textId="6AD2F4BE" w:rsidR="007F3692" w:rsidRPr="003C3E28" w:rsidRDefault="003C3E28" w:rsidP="002771CC">
            <w:pPr>
              <w:pStyle w:val="ListParagraph"/>
              <w:numPr>
                <w:ilvl w:val="0"/>
                <w:numId w:val="10"/>
              </w:numPr>
              <w:autoSpaceDE w:val="0"/>
              <w:autoSpaceDN w:val="0"/>
              <w:adjustRightInd w:val="0"/>
              <w:spacing w:after="0" w:line="240" w:lineRule="auto"/>
              <w:rPr>
                <w:rFonts w:cs="Calibri"/>
                <w:color w:val="FF0000"/>
                <w:sz w:val="18"/>
                <w:szCs w:val="18"/>
              </w:rPr>
            </w:pPr>
            <w:r w:rsidRPr="000C7FBE">
              <w:rPr>
                <w:rFonts w:cs="Calibri"/>
                <w:sz w:val="18"/>
                <w:szCs w:val="18"/>
              </w:rPr>
              <w:t>Maintains a high standard of workmanship</w:t>
            </w:r>
            <w:r w:rsidR="00563B89" w:rsidRPr="000C7FBE">
              <w:rPr>
                <w:rFonts w:cs="Calibri"/>
                <w:sz w:val="18"/>
                <w:szCs w:val="18"/>
              </w:rPr>
              <w:t xml:space="preserve">. </w:t>
            </w:r>
          </w:p>
          <w:p w14:paraId="116A005D" w14:textId="1C6D3A20" w:rsidR="002429B8" w:rsidRPr="00523139" w:rsidRDefault="002429B8" w:rsidP="002771CC">
            <w:pPr>
              <w:pStyle w:val="ListParagraph"/>
              <w:spacing w:after="0" w:line="240" w:lineRule="auto"/>
              <w:ind w:left="360"/>
              <w:rPr>
                <w:rFonts w:cstheme="minorHAnsi"/>
                <w:sz w:val="18"/>
                <w:szCs w:val="18"/>
              </w:rPr>
            </w:pPr>
          </w:p>
        </w:tc>
      </w:tr>
      <w:tr w:rsidR="00CE2817" w:rsidRPr="00523139" w14:paraId="44FED79A" w14:textId="77777777">
        <w:trPr>
          <w:trHeight w:val="540"/>
        </w:trPr>
        <w:tc>
          <w:tcPr>
            <w:tcW w:w="1843" w:type="dxa"/>
          </w:tcPr>
          <w:p w14:paraId="2E6157D3" w14:textId="7A7327DD" w:rsidR="00CE2817" w:rsidRPr="003E6024" w:rsidRDefault="003E6024">
            <w:pPr>
              <w:spacing w:line="240" w:lineRule="auto"/>
              <w:rPr>
                <w:color w:val="7BA7BC" w:themeColor="background2"/>
                <w:sz w:val="18"/>
                <w:szCs w:val="18"/>
              </w:rPr>
            </w:pPr>
            <w:r w:rsidRPr="003E6024">
              <w:rPr>
                <w:rFonts w:ascii="Roboto" w:hAnsi="Roboto" w:cs="Calibri"/>
                <w:color w:val="7BA7BC" w:themeColor="background2"/>
                <w:sz w:val="18"/>
                <w:szCs w:val="18"/>
              </w:rPr>
              <w:t>CAPEX</w:t>
            </w:r>
          </w:p>
        </w:tc>
        <w:tc>
          <w:tcPr>
            <w:tcW w:w="7217" w:type="dxa"/>
          </w:tcPr>
          <w:p w14:paraId="2AC94CA2" w14:textId="6BC7C6BA" w:rsidR="00CD3A10" w:rsidRPr="0016469D" w:rsidRDefault="00CD3A10" w:rsidP="00CD3A10">
            <w:pPr>
              <w:pStyle w:val="ListParagraph"/>
              <w:numPr>
                <w:ilvl w:val="0"/>
                <w:numId w:val="17"/>
              </w:numPr>
              <w:spacing w:after="0" w:line="240" w:lineRule="auto"/>
              <w:rPr>
                <w:rFonts w:cs="Calibri"/>
                <w:sz w:val="18"/>
                <w:szCs w:val="18"/>
              </w:rPr>
            </w:pPr>
            <w:r w:rsidRPr="0016469D">
              <w:rPr>
                <w:rFonts w:cs="Calibri"/>
                <w:sz w:val="18"/>
                <w:szCs w:val="18"/>
              </w:rPr>
              <w:t>Provide input and ideas on new equipment required.</w:t>
            </w:r>
          </w:p>
          <w:p w14:paraId="078DB115" w14:textId="409D40B2" w:rsidR="00CD3A10" w:rsidRPr="0016469D" w:rsidRDefault="00CD3A10" w:rsidP="00CD3A10">
            <w:pPr>
              <w:pStyle w:val="ListParagraph"/>
              <w:numPr>
                <w:ilvl w:val="0"/>
                <w:numId w:val="17"/>
              </w:numPr>
              <w:spacing w:after="0" w:line="240" w:lineRule="auto"/>
              <w:rPr>
                <w:rFonts w:cs="Calibri"/>
                <w:sz w:val="18"/>
                <w:szCs w:val="18"/>
              </w:rPr>
            </w:pPr>
            <w:r w:rsidRPr="0016469D">
              <w:rPr>
                <w:rFonts w:cs="Calibri"/>
                <w:sz w:val="18"/>
                <w:szCs w:val="18"/>
              </w:rPr>
              <w:t>Research costs relating to Capital projects.</w:t>
            </w:r>
          </w:p>
          <w:p w14:paraId="61CF1804" w14:textId="543CEEAD" w:rsidR="00CD3A10" w:rsidRPr="0016469D" w:rsidRDefault="00CD3A10" w:rsidP="00CD3A10">
            <w:pPr>
              <w:pStyle w:val="ListParagraph"/>
              <w:numPr>
                <w:ilvl w:val="0"/>
                <w:numId w:val="17"/>
              </w:numPr>
              <w:spacing w:after="0" w:line="240" w:lineRule="auto"/>
              <w:rPr>
                <w:rFonts w:cs="Calibri"/>
                <w:sz w:val="18"/>
                <w:szCs w:val="18"/>
              </w:rPr>
            </w:pPr>
            <w:r w:rsidRPr="0016469D">
              <w:rPr>
                <w:rFonts w:cs="Calibri"/>
                <w:sz w:val="18"/>
                <w:szCs w:val="18"/>
              </w:rPr>
              <w:t>Actively manage assigned CAPEX projects.</w:t>
            </w:r>
          </w:p>
          <w:p w14:paraId="67731523" w14:textId="6ABDC5D4" w:rsidR="00CE2817" w:rsidRPr="00CD3A10" w:rsidRDefault="00CD3A10" w:rsidP="00CD3A10">
            <w:pPr>
              <w:pStyle w:val="ListParagraph"/>
              <w:numPr>
                <w:ilvl w:val="0"/>
                <w:numId w:val="17"/>
              </w:numPr>
              <w:spacing w:after="0" w:line="240" w:lineRule="auto"/>
              <w:rPr>
                <w:rFonts w:ascii="Roboto" w:hAnsi="Roboto" w:cs="Calibri"/>
                <w:sz w:val="18"/>
                <w:szCs w:val="18"/>
              </w:rPr>
            </w:pPr>
            <w:r w:rsidRPr="0016469D">
              <w:rPr>
                <w:rFonts w:cs="Calibri"/>
                <w:sz w:val="18"/>
                <w:szCs w:val="18"/>
              </w:rPr>
              <w:t>Investigate where required improvement opportunities that may require Capex.</w:t>
            </w:r>
          </w:p>
        </w:tc>
      </w:tr>
      <w:tr w:rsidR="00CE2817" w:rsidRPr="00523139" w14:paraId="72B16CD4" w14:textId="77777777">
        <w:trPr>
          <w:trHeight w:val="540"/>
        </w:trPr>
        <w:tc>
          <w:tcPr>
            <w:tcW w:w="1843" w:type="dxa"/>
          </w:tcPr>
          <w:p w14:paraId="7FA1FA65" w14:textId="03E52427" w:rsidR="00CE2817" w:rsidRPr="0016469D" w:rsidRDefault="0016469D">
            <w:pPr>
              <w:spacing w:line="240" w:lineRule="auto"/>
              <w:rPr>
                <w:color w:val="7BA7BC" w:themeColor="background2"/>
                <w:sz w:val="18"/>
                <w:szCs w:val="18"/>
              </w:rPr>
            </w:pPr>
            <w:r w:rsidRPr="0016469D">
              <w:rPr>
                <w:rFonts w:ascii="Roboto" w:hAnsi="Roboto" w:cs="Calibri"/>
                <w:color w:val="7BA7BC" w:themeColor="background2"/>
                <w:sz w:val="18"/>
                <w:szCs w:val="18"/>
              </w:rPr>
              <w:t>Controls and Compliance</w:t>
            </w:r>
          </w:p>
        </w:tc>
        <w:tc>
          <w:tcPr>
            <w:tcW w:w="7217" w:type="dxa"/>
          </w:tcPr>
          <w:p w14:paraId="150BE4D5" w14:textId="34E65D4F" w:rsidR="00991E20" w:rsidRPr="000616DE" w:rsidRDefault="00991E20" w:rsidP="00991E20">
            <w:pPr>
              <w:pStyle w:val="ListParagraph"/>
              <w:numPr>
                <w:ilvl w:val="0"/>
                <w:numId w:val="10"/>
              </w:numPr>
              <w:autoSpaceDE w:val="0"/>
              <w:autoSpaceDN w:val="0"/>
              <w:adjustRightInd w:val="0"/>
              <w:spacing w:after="0" w:line="240" w:lineRule="auto"/>
              <w:ind w:right="230"/>
              <w:rPr>
                <w:rFonts w:cs="Calibri"/>
                <w:sz w:val="18"/>
                <w:szCs w:val="18"/>
              </w:rPr>
            </w:pPr>
            <w:r w:rsidRPr="000616DE">
              <w:rPr>
                <w:rFonts w:cs="Calibri"/>
                <w:sz w:val="18"/>
                <w:szCs w:val="18"/>
              </w:rPr>
              <w:t>Ensure policies, practices, SOPS and controls are reviewed, updated and complied with.</w:t>
            </w:r>
          </w:p>
          <w:p w14:paraId="04568930" w14:textId="37AE4DAB" w:rsidR="00991E20" w:rsidRPr="000616DE" w:rsidRDefault="00991E20" w:rsidP="00991E20">
            <w:pPr>
              <w:pStyle w:val="ListParagraph"/>
              <w:numPr>
                <w:ilvl w:val="0"/>
                <w:numId w:val="10"/>
              </w:numPr>
              <w:autoSpaceDE w:val="0"/>
              <w:autoSpaceDN w:val="0"/>
              <w:adjustRightInd w:val="0"/>
              <w:spacing w:after="0" w:line="240" w:lineRule="auto"/>
              <w:rPr>
                <w:rFonts w:cs="Calibri"/>
                <w:color w:val="000000"/>
                <w:sz w:val="18"/>
                <w:szCs w:val="18"/>
              </w:rPr>
            </w:pPr>
            <w:r w:rsidRPr="000616DE">
              <w:rPr>
                <w:rFonts w:cs="Calibri"/>
                <w:color w:val="000000"/>
                <w:sz w:val="18"/>
                <w:szCs w:val="18"/>
              </w:rPr>
              <w:t>Complete and maintain appropriate documentation.</w:t>
            </w:r>
          </w:p>
          <w:p w14:paraId="06D9A6B2" w14:textId="04965E6B" w:rsidR="00991E20" w:rsidRPr="000616DE" w:rsidRDefault="00991E20" w:rsidP="00991E20">
            <w:pPr>
              <w:pStyle w:val="ListParagraph"/>
              <w:numPr>
                <w:ilvl w:val="0"/>
                <w:numId w:val="10"/>
              </w:numPr>
              <w:autoSpaceDE w:val="0"/>
              <w:autoSpaceDN w:val="0"/>
              <w:adjustRightInd w:val="0"/>
              <w:spacing w:after="0" w:line="240" w:lineRule="auto"/>
              <w:rPr>
                <w:rFonts w:cs="Calibri"/>
                <w:color w:val="000000"/>
                <w:sz w:val="18"/>
                <w:szCs w:val="18"/>
              </w:rPr>
            </w:pPr>
            <w:r w:rsidRPr="000616DE">
              <w:rPr>
                <w:rFonts w:cs="Calibri"/>
                <w:color w:val="000000"/>
                <w:sz w:val="18"/>
                <w:szCs w:val="18"/>
              </w:rPr>
              <w:t>Implementation and ongoing improvement of Computerised Maintenance system.</w:t>
            </w:r>
          </w:p>
          <w:p w14:paraId="66DCAD3D" w14:textId="77777777" w:rsidR="00991E20" w:rsidRPr="000616DE" w:rsidRDefault="00991E20" w:rsidP="00991E20">
            <w:pPr>
              <w:pStyle w:val="ListParagraph"/>
              <w:numPr>
                <w:ilvl w:val="0"/>
                <w:numId w:val="10"/>
              </w:numPr>
              <w:autoSpaceDE w:val="0"/>
              <w:autoSpaceDN w:val="0"/>
              <w:adjustRightInd w:val="0"/>
              <w:spacing w:after="0" w:line="240" w:lineRule="auto"/>
              <w:rPr>
                <w:rFonts w:cs="Calibri"/>
                <w:color w:val="000000"/>
                <w:sz w:val="18"/>
                <w:szCs w:val="18"/>
              </w:rPr>
            </w:pPr>
            <w:r w:rsidRPr="000616DE">
              <w:rPr>
                <w:rFonts w:cs="Calibri"/>
                <w:color w:val="000000"/>
                <w:sz w:val="18"/>
                <w:szCs w:val="18"/>
              </w:rPr>
              <w:t>Ensure the WW Quality Systems Manual (Equipment &amp; Calibration) is followed.</w:t>
            </w:r>
          </w:p>
          <w:p w14:paraId="040FF187" w14:textId="049CF912" w:rsidR="00CE2817" w:rsidRPr="000616DE" w:rsidRDefault="00CE2817" w:rsidP="00991E20">
            <w:pPr>
              <w:pStyle w:val="ListParagraph"/>
              <w:spacing w:after="0" w:line="240" w:lineRule="auto"/>
              <w:ind w:left="360"/>
              <w:rPr>
                <w:rFonts w:cstheme="minorHAnsi"/>
                <w:sz w:val="18"/>
                <w:szCs w:val="18"/>
              </w:rPr>
            </w:pPr>
          </w:p>
        </w:tc>
      </w:tr>
      <w:tr w:rsidR="00CE2817" w:rsidRPr="00523139" w14:paraId="405BE532" w14:textId="77777777">
        <w:trPr>
          <w:trHeight w:val="540"/>
        </w:trPr>
        <w:tc>
          <w:tcPr>
            <w:tcW w:w="1843" w:type="dxa"/>
          </w:tcPr>
          <w:p w14:paraId="1BA90857" w14:textId="20C5BC33" w:rsidR="00CE2817" w:rsidRPr="00445627" w:rsidRDefault="00445627">
            <w:pPr>
              <w:spacing w:line="240" w:lineRule="auto"/>
              <w:rPr>
                <w:color w:val="7BA7BC" w:themeColor="background2"/>
                <w:sz w:val="18"/>
                <w:szCs w:val="18"/>
              </w:rPr>
            </w:pPr>
            <w:r w:rsidRPr="00445627">
              <w:rPr>
                <w:rFonts w:ascii="Roboto" w:hAnsi="Roboto" w:cs="Calibri"/>
                <w:color w:val="7BA7BC" w:themeColor="background2"/>
                <w:sz w:val="18"/>
                <w:szCs w:val="18"/>
              </w:rPr>
              <w:t>Client Support</w:t>
            </w:r>
          </w:p>
        </w:tc>
        <w:tc>
          <w:tcPr>
            <w:tcW w:w="7217" w:type="dxa"/>
          </w:tcPr>
          <w:p w14:paraId="6DD9B17B" w14:textId="7C19188A" w:rsidR="000616DE" w:rsidRPr="000616DE" w:rsidRDefault="000616DE" w:rsidP="000616DE">
            <w:pPr>
              <w:pStyle w:val="ListParagraph"/>
              <w:numPr>
                <w:ilvl w:val="0"/>
                <w:numId w:val="10"/>
              </w:numPr>
              <w:spacing w:after="0" w:line="240" w:lineRule="auto"/>
              <w:rPr>
                <w:rFonts w:cs="Calibri"/>
                <w:color w:val="000000"/>
                <w:sz w:val="18"/>
                <w:szCs w:val="18"/>
              </w:rPr>
            </w:pPr>
            <w:r w:rsidRPr="000616DE">
              <w:rPr>
                <w:rFonts w:cs="Calibri"/>
                <w:color w:val="000000"/>
                <w:sz w:val="18"/>
                <w:szCs w:val="18"/>
              </w:rPr>
              <w:t>To assist QA or other departments with any client complaints or investigations</w:t>
            </w:r>
            <w:r w:rsidR="002725A2">
              <w:rPr>
                <w:rFonts w:cs="Calibri"/>
                <w:color w:val="000000"/>
                <w:sz w:val="18"/>
                <w:szCs w:val="18"/>
              </w:rPr>
              <w:t>.</w:t>
            </w:r>
          </w:p>
          <w:p w14:paraId="537AA422" w14:textId="2B1E1B50" w:rsidR="000616DE" w:rsidRPr="000616DE" w:rsidRDefault="000616DE" w:rsidP="000616DE">
            <w:pPr>
              <w:pStyle w:val="ListParagraph"/>
              <w:numPr>
                <w:ilvl w:val="0"/>
                <w:numId w:val="10"/>
              </w:numPr>
              <w:spacing w:after="0" w:line="240" w:lineRule="auto"/>
              <w:rPr>
                <w:rFonts w:cs="Calibri"/>
                <w:color w:val="000000"/>
                <w:sz w:val="18"/>
                <w:szCs w:val="18"/>
              </w:rPr>
            </w:pPr>
            <w:r w:rsidRPr="000616DE">
              <w:rPr>
                <w:rFonts w:cs="Calibri"/>
                <w:color w:val="000000"/>
                <w:sz w:val="18"/>
                <w:szCs w:val="18"/>
              </w:rPr>
              <w:t>Assist the Production &amp; Quality Managers when running approved trials to ensure an appropriate window of opportunity is provided, and report accurately the outcomes of those trial</w:t>
            </w:r>
            <w:r>
              <w:rPr>
                <w:rFonts w:cs="Calibri"/>
                <w:color w:val="000000"/>
                <w:sz w:val="18"/>
                <w:szCs w:val="18"/>
              </w:rPr>
              <w:t>s.</w:t>
            </w:r>
          </w:p>
          <w:p w14:paraId="22F78E49" w14:textId="642F0D2B" w:rsidR="000616DE" w:rsidRPr="000616DE" w:rsidRDefault="000616DE" w:rsidP="000616DE">
            <w:pPr>
              <w:pStyle w:val="ListParagraph"/>
              <w:numPr>
                <w:ilvl w:val="0"/>
                <w:numId w:val="10"/>
              </w:numPr>
              <w:spacing w:after="0" w:line="240" w:lineRule="auto"/>
              <w:rPr>
                <w:rFonts w:cs="Calibri"/>
                <w:color w:val="000000"/>
                <w:sz w:val="18"/>
                <w:szCs w:val="18"/>
              </w:rPr>
            </w:pPr>
            <w:r w:rsidRPr="000616DE">
              <w:rPr>
                <w:rFonts w:cs="Calibri"/>
                <w:color w:val="000000"/>
                <w:sz w:val="18"/>
                <w:szCs w:val="18"/>
              </w:rPr>
              <w:t>Address client queries as regards engineering</w:t>
            </w:r>
            <w:r w:rsidR="002725A2">
              <w:rPr>
                <w:rFonts w:cs="Calibri"/>
                <w:color w:val="000000"/>
                <w:sz w:val="18"/>
                <w:szCs w:val="18"/>
              </w:rPr>
              <w:t>.</w:t>
            </w:r>
          </w:p>
          <w:p w14:paraId="0E1A4982" w14:textId="37F337DD" w:rsidR="000616DE" w:rsidRPr="000616DE" w:rsidRDefault="000616DE" w:rsidP="000616DE">
            <w:pPr>
              <w:pStyle w:val="ListParagraph"/>
              <w:numPr>
                <w:ilvl w:val="0"/>
                <w:numId w:val="10"/>
              </w:numPr>
              <w:spacing w:after="0" w:line="240" w:lineRule="auto"/>
              <w:rPr>
                <w:rFonts w:cs="Calibri"/>
                <w:color w:val="000000"/>
                <w:sz w:val="18"/>
                <w:szCs w:val="18"/>
              </w:rPr>
            </w:pPr>
            <w:r w:rsidRPr="000616DE">
              <w:rPr>
                <w:rFonts w:cs="Calibri"/>
                <w:color w:val="000000"/>
                <w:sz w:val="18"/>
                <w:szCs w:val="18"/>
              </w:rPr>
              <w:t xml:space="preserve">If required, ensure all engineering issues that may arise are communicated to the </w:t>
            </w:r>
            <w:r w:rsidRPr="00E273CE">
              <w:rPr>
                <w:rFonts w:cs="Calibri"/>
                <w:sz w:val="18"/>
                <w:szCs w:val="18"/>
              </w:rPr>
              <w:t xml:space="preserve">Engineering </w:t>
            </w:r>
            <w:r w:rsidR="00F42D26" w:rsidRPr="00E273CE">
              <w:rPr>
                <w:rFonts w:cs="Calibri"/>
                <w:sz w:val="18"/>
                <w:szCs w:val="18"/>
              </w:rPr>
              <w:t xml:space="preserve">Team Leader and </w:t>
            </w:r>
            <w:r w:rsidRPr="00E273CE">
              <w:rPr>
                <w:rFonts w:cs="Calibri"/>
                <w:sz w:val="18"/>
                <w:szCs w:val="18"/>
              </w:rPr>
              <w:t xml:space="preserve">Engineering </w:t>
            </w:r>
            <w:r w:rsidRPr="000616DE">
              <w:rPr>
                <w:rFonts w:cs="Calibri"/>
                <w:color w:val="000000"/>
                <w:sz w:val="18"/>
                <w:szCs w:val="18"/>
              </w:rPr>
              <w:t>Manager in a timely manner.</w:t>
            </w:r>
          </w:p>
          <w:p w14:paraId="3EB1A6E1" w14:textId="09250FBE" w:rsidR="00CE2817" w:rsidRPr="00523139" w:rsidRDefault="00CE2817" w:rsidP="002725A2">
            <w:pPr>
              <w:pStyle w:val="ListParagraph"/>
              <w:spacing w:after="0" w:line="240" w:lineRule="auto"/>
              <w:ind w:left="360"/>
              <w:rPr>
                <w:rFonts w:cstheme="minorHAnsi"/>
                <w:sz w:val="18"/>
                <w:szCs w:val="18"/>
              </w:rPr>
            </w:pPr>
          </w:p>
        </w:tc>
      </w:tr>
      <w:tr w:rsidR="00CE2817" w:rsidRPr="00523139" w14:paraId="0CFBB8B4" w14:textId="77777777">
        <w:trPr>
          <w:trHeight w:val="540"/>
        </w:trPr>
        <w:tc>
          <w:tcPr>
            <w:tcW w:w="1843" w:type="dxa"/>
          </w:tcPr>
          <w:p w14:paraId="207498BE" w14:textId="3E0A7410" w:rsidR="00CE2817" w:rsidRPr="00523139" w:rsidRDefault="00011CBE">
            <w:pPr>
              <w:spacing w:line="240" w:lineRule="auto"/>
              <w:rPr>
                <w:b/>
                <w:bCs/>
                <w:color w:val="7BA7BC" w:themeColor="background2"/>
                <w:sz w:val="18"/>
                <w:szCs w:val="18"/>
              </w:rPr>
            </w:pPr>
            <w:r>
              <w:rPr>
                <w:b/>
                <w:bCs/>
                <w:color w:val="7BA7BC" w:themeColor="background2"/>
                <w:sz w:val="18"/>
                <w:szCs w:val="18"/>
              </w:rPr>
              <w:t>Team</w:t>
            </w:r>
          </w:p>
        </w:tc>
        <w:tc>
          <w:tcPr>
            <w:tcW w:w="7217" w:type="dxa"/>
          </w:tcPr>
          <w:p w14:paraId="3343C2F9" w14:textId="3996292E" w:rsidR="00011CBE" w:rsidRPr="00011CBE" w:rsidRDefault="00011CBE" w:rsidP="00011CBE">
            <w:pPr>
              <w:pStyle w:val="ListParagraph"/>
              <w:numPr>
                <w:ilvl w:val="0"/>
                <w:numId w:val="10"/>
              </w:numPr>
              <w:autoSpaceDE w:val="0"/>
              <w:autoSpaceDN w:val="0"/>
              <w:adjustRightInd w:val="0"/>
              <w:spacing w:after="0" w:line="240" w:lineRule="auto"/>
              <w:rPr>
                <w:rFonts w:cs="Calibri"/>
                <w:color w:val="000000"/>
                <w:sz w:val="18"/>
                <w:szCs w:val="18"/>
              </w:rPr>
            </w:pPr>
            <w:r w:rsidRPr="00011CBE">
              <w:rPr>
                <w:rFonts w:cs="Calibri"/>
                <w:color w:val="000000"/>
                <w:sz w:val="18"/>
                <w:szCs w:val="18"/>
              </w:rPr>
              <w:t xml:space="preserve">Build and maintain sound relationships with WWA team members, team leaders, </w:t>
            </w:r>
            <w:r w:rsidR="00E273CE" w:rsidRPr="00011CBE">
              <w:rPr>
                <w:rFonts w:cs="Calibri"/>
                <w:color w:val="000000"/>
                <w:sz w:val="18"/>
                <w:szCs w:val="18"/>
              </w:rPr>
              <w:t>managers,</w:t>
            </w:r>
            <w:r w:rsidRPr="00011CBE">
              <w:rPr>
                <w:rFonts w:cs="Calibri"/>
                <w:color w:val="000000"/>
                <w:sz w:val="18"/>
                <w:szCs w:val="18"/>
              </w:rPr>
              <w:t xml:space="preserve"> and contractors</w:t>
            </w:r>
            <w:r>
              <w:rPr>
                <w:rFonts w:cs="Calibri"/>
                <w:color w:val="000000"/>
                <w:sz w:val="18"/>
                <w:szCs w:val="18"/>
              </w:rPr>
              <w:t>.</w:t>
            </w:r>
          </w:p>
          <w:p w14:paraId="6EA81B12" w14:textId="3DFC7FF1" w:rsidR="00011CBE" w:rsidRPr="00011CBE" w:rsidRDefault="00011CBE" w:rsidP="00011CBE">
            <w:pPr>
              <w:pStyle w:val="ListParagraph"/>
              <w:numPr>
                <w:ilvl w:val="0"/>
                <w:numId w:val="10"/>
              </w:numPr>
              <w:spacing w:after="0" w:line="240" w:lineRule="auto"/>
              <w:rPr>
                <w:rFonts w:cs="Calibri"/>
                <w:color w:val="000000"/>
                <w:sz w:val="18"/>
                <w:szCs w:val="18"/>
              </w:rPr>
            </w:pPr>
            <w:r w:rsidRPr="00011CBE">
              <w:rPr>
                <w:rFonts w:cs="Calibri"/>
                <w:color w:val="000000"/>
                <w:sz w:val="18"/>
                <w:szCs w:val="18"/>
              </w:rPr>
              <w:t>Plan and initiate technical training with relevant and up-to-date material</w:t>
            </w:r>
            <w:r>
              <w:rPr>
                <w:rFonts w:cs="Calibri"/>
                <w:color w:val="000000"/>
                <w:sz w:val="18"/>
                <w:szCs w:val="18"/>
              </w:rPr>
              <w:t>.</w:t>
            </w:r>
            <w:r w:rsidRPr="00011CBE">
              <w:rPr>
                <w:rFonts w:cs="Calibri"/>
                <w:color w:val="000000"/>
                <w:sz w:val="18"/>
                <w:szCs w:val="18"/>
              </w:rPr>
              <w:t xml:space="preserve"> </w:t>
            </w:r>
          </w:p>
          <w:p w14:paraId="422368A4" w14:textId="77777777" w:rsidR="00011CBE" w:rsidRPr="00011CBE" w:rsidRDefault="00011CBE" w:rsidP="00011CBE">
            <w:pPr>
              <w:pStyle w:val="ListParagraph"/>
              <w:numPr>
                <w:ilvl w:val="0"/>
                <w:numId w:val="10"/>
              </w:numPr>
              <w:spacing w:after="0" w:line="240" w:lineRule="auto"/>
              <w:rPr>
                <w:rFonts w:cs="Calibri"/>
                <w:color w:val="000000"/>
                <w:sz w:val="18"/>
                <w:szCs w:val="18"/>
              </w:rPr>
            </w:pPr>
            <w:r w:rsidRPr="00011CBE">
              <w:rPr>
                <w:rFonts w:cs="Calibri"/>
                <w:color w:val="000000"/>
                <w:sz w:val="18"/>
                <w:szCs w:val="18"/>
              </w:rPr>
              <w:t>Be instrumental in the drive to train operators, supervisors, &amp; line staff in the technical aspects of the equipment and machinery.</w:t>
            </w:r>
          </w:p>
          <w:p w14:paraId="341461E1" w14:textId="1779B5E5" w:rsidR="00CE2817" w:rsidRPr="00011CBE" w:rsidRDefault="00CE2817" w:rsidP="00011CBE">
            <w:pPr>
              <w:pStyle w:val="ListParagraph"/>
              <w:spacing w:after="0" w:line="240" w:lineRule="auto"/>
              <w:ind w:left="360"/>
              <w:rPr>
                <w:rFonts w:cstheme="minorHAnsi"/>
                <w:sz w:val="18"/>
                <w:szCs w:val="18"/>
              </w:rPr>
            </w:pPr>
          </w:p>
        </w:tc>
      </w:tr>
      <w:tr w:rsidR="0097075E" w:rsidRPr="00914900" w14:paraId="15EC0014" w14:textId="77777777" w:rsidTr="00A939AD">
        <w:trPr>
          <w:trHeight w:val="1249"/>
        </w:trPr>
        <w:tc>
          <w:tcPr>
            <w:tcW w:w="1843" w:type="dxa"/>
          </w:tcPr>
          <w:p w14:paraId="1867A3DD" w14:textId="33DC1A2D" w:rsidR="0097075E" w:rsidRPr="00595B60" w:rsidRDefault="00914900" w:rsidP="00595B60">
            <w:pPr>
              <w:spacing w:line="240" w:lineRule="auto"/>
              <w:rPr>
                <w:b/>
                <w:bCs/>
                <w:color w:val="000000" w:themeColor="text1"/>
                <w:sz w:val="18"/>
                <w:szCs w:val="18"/>
              </w:rPr>
            </w:pPr>
            <w:r w:rsidRPr="00595B60">
              <w:rPr>
                <w:b/>
                <w:bCs/>
                <w:color w:val="7BA7BC" w:themeColor="background2"/>
                <w:sz w:val="18"/>
                <w:szCs w:val="18"/>
              </w:rPr>
              <w:t>Personal Development</w:t>
            </w:r>
          </w:p>
        </w:tc>
        <w:tc>
          <w:tcPr>
            <w:tcW w:w="7217" w:type="dxa"/>
          </w:tcPr>
          <w:p w14:paraId="41501021" w14:textId="16DD3837" w:rsidR="00A939AD" w:rsidRPr="00A939AD" w:rsidRDefault="00A939AD" w:rsidP="00B15CA4">
            <w:pPr>
              <w:pStyle w:val="ListParagraph"/>
              <w:numPr>
                <w:ilvl w:val="0"/>
                <w:numId w:val="10"/>
              </w:numPr>
              <w:spacing w:after="0" w:line="240" w:lineRule="auto"/>
              <w:rPr>
                <w:rFonts w:cstheme="minorHAnsi"/>
                <w:sz w:val="18"/>
                <w:szCs w:val="18"/>
              </w:rPr>
            </w:pPr>
            <w:r w:rsidRPr="00A939AD">
              <w:rPr>
                <w:rFonts w:cstheme="minorHAnsi"/>
                <w:sz w:val="18"/>
                <w:szCs w:val="18"/>
              </w:rPr>
              <w:t>Ensure you remain contemporary in terms of your technical and industry knowledge and capability through research, reading and relevant training and development opportunities</w:t>
            </w:r>
            <w:r w:rsidR="006130E2">
              <w:rPr>
                <w:rFonts w:cstheme="minorHAnsi"/>
                <w:sz w:val="18"/>
                <w:szCs w:val="18"/>
              </w:rPr>
              <w:t>.</w:t>
            </w:r>
          </w:p>
          <w:p w14:paraId="378787C0" w14:textId="3FC266E7" w:rsidR="00A939AD" w:rsidRPr="00A939AD" w:rsidRDefault="00A939AD" w:rsidP="00B15CA4">
            <w:pPr>
              <w:pStyle w:val="ListParagraph"/>
              <w:numPr>
                <w:ilvl w:val="0"/>
                <w:numId w:val="10"/>
              </w:numPr>
              <w:spacing w:after="0" w:line="240" w:lineRule="auto"/>
              <w:rPr>
                <w:rFonts w:cstheme="minorHAnsi"/>
                <w:sz w:val="18"/>
                <w:szCs w:val="18"/>
              </w:rPr>
            </w:pPr>
            <w:r w:rsidRPr="00A939AD">
              <w:rPr>
                <w:rFonts w:cstheme="minorHAnsi"/>
                <w:sz w:val="18"/>
                <w:szCs w:val="18"/>
              </w:rPr>
              <w:t>Maintain a broad business and commercial perspective</w:t>
            </w:r>
            <w:r w:rsidR="006130E2">
              <w:rPr>
                <w:rFonts w:cstheme="minorHAnsi"/>
                <w:sz w:val="18"/>
                <w:szCs w:val="18"/>
              </w:rPr>
              <w:t>.</w:t>
            </w:r>
          </w:p>
          <w:p w14:paraId="5B0625FB" w14:textId="1FF28C5A" w:rsidR="0097075E" w:rsidRPr="00A939AD" w:rsidRDefault="00A939AD" w:rsidP="00B15CA4">
            <w:pPr>
              <w:pStyle w:val="ListParagraph"/>
              <w:numPr>
                <w:ilvl w:val="0"/>
                <w:numId w:val="10"/>
              </w:numPr>
              <w:spacing w:after="0" w:line="240" w:lineRule="auto"/>
              <w:rPr>
                <w:rFonts w:ascii="Roboto" w:hAnsi="Roboto" w:cstheme="minorHAnsi"/>
                <w:sz w:val="18"/>
                <w:szCs w:val="18"/>
              </w:rPr>
            </w:pPr>
            <w:r w:rsidRPr="00A939AD">
              <w:rPr>
                <w:rFonts w:cstheme="minorHAnsi"/>
                <w:sz w:val="18"/>
                <w:szCs w:val="18"/>
              </w:rPr>
              <w:t>Proactively identify methods to utilise this information for the benefit of the business</w:t>
            </w:r>
            <w:r w:rsidR="006130E2">
              <w:rPr>
                <w:rFonts w:cstheme="minorHAnsi"/>
                <w:sz w:val="18"/>
                <w:szCs w:val="18"/>
              </w:rPr>
              <w:t>.</w:t>
            </w:r>
          </w:p>
        </w:tc>
      </w:tr>
      <w:tr w:rsidR="0097075E" w:rsidRPr="00914900" w14:paraId="38B004CE" w14:textId="77777777" w:rsidTr="00A87817">
        <w:tc>
          <w:tcPr>
            <w:tcW w:w="1843" w:type="dxa"/>
          </w:tcPr>
          <w:p w14:paraId="19CBB657" w14:textId="34ABA11A" w:rsidR="0097075E" w:rsidRPr="00A939AD" w:rsidRDefault="00A939AD" w:rsidP="00A939AD">
            <w:pPr>
              <w:spacing w:line="240" w:lineRule="auto"/>
              <w:rPr>
                <w:b/>
                <w:bCs/>
                <w:color w:val="000000" w:themeColor="text1"/>
                <w:sz w:val="18"/>
                <w:szCs w:val="18"/>
              </w:rPr>
            </w:pPr>
            <w:r w:rsidRPr="00A939AD">
              <w:rPr>
                <w:b/>
                <w:bCs/>
                <w:color w:val="7BA7BC" w:themeColor="background2"/>
                <w:sz w:val="18"/>
                <w:szCs w:val="18"/>
              </w:rPr>
              <w:t>Other duties – perform other duties as required</w:t>
            </w:r>
          </w:p>
        </w:tc>
        <w:tc>
          <w:tcPr>
            <w:tcW w:w="7217" w:type="dxa"/>
          </w:tcPr>
          <w:p w14:paraId="68EBC5F9" w14:textId="58438F78" w:rsidR="00691ACC" w:rsidRPr="006A6748" w:rsidRDefault="00691ACC" w:rsidP="00B15CA4">
            <w:pPr>
              <w:numPr>
                <w:ilvl w:val="0"/>
                <w:numId w:val="11"/>
              </w:numPr>
              <w:spacing w:after="0" w:line="240" w:lineRule="auto"/>
              <w:rPr>
                <w:rFonts w:cstheme="minorHAnsi"/>
                <w:sz w:val="18"/>
                <w:szCs w:val="18"/>
              </w:rPr>
            </w:pPr>
            <w:r w:rsidRPr="006A6748">
              <w:rPr>
                <w:rFonts w:cstheme="minorHAnsi"/>
                <w:sz w:val="18"/>
                <w:szCs w:val="18"/>
              </w:rPr>
              <w:t>Flexible &amp; willing to perform a variety of tasks</w:t>
            </w:r>
            <w:r w:rsidR="00D82266">
              <w:rPr>
                <w:rFonts w:cstheme="minorHAnsi"/>
                <w:sz w:val="18"/>
                <w:szCs w:val="18"/>
              </w:rPr>
              <w:t>.</w:t>
            </w:r>
          </w:p>
          <w:p w14:paraId="3816DA2B" w14:textId="32E3E189" w:rsidR="00691ACC" w:rsidRPr="006A6748" w:rsidRDefault="00691ACC" w:rsidP="00B15CA4">
            <w:pPr>
              <w:numPr>
                <w:ilvl w:val="0"/>
                <w:numId w:val="11"/>
              </w:numPr>
              <w:spacing w:after="0" w:line="240" w:lineRule="auto"/>
              <w:rPr>
                <w:rFonts w:cstheme="minorHAnsi"/>
                <w:sz w:val="18"/>
                <w:szCs w:val="18"/>
              </w:rPr>
            </w:pPr>
            <w:r w:rsidRPr="006A6748">
              <w:rPr>
                <w:rFonts w:cstheme="minorHAnsi"/>
                <w:sz w:val="18"/>
                <w:szCs w:val="18"/>
              </w:rPr>
              <w:t>Willingly takes on additional tasks/responsibilities to assist the team and the client</w:t>
            </w:r>
            <w:r w:rsidR="00D82266">
              <w:rPr>
                <w:rFonts w:cstheme="minorHAnsi"/>
                <w:sz w:val="18"/>
                <w:szCs w:val="18"/>
              </w:rPr>
              <w:t>.</w:t>
            </w:r>
          </w:p>
          <w:p w14:paraId="3EBF2F52" w14:textId="1C291702" w:rsidR="0097075E" w:rsidRPr="0097252F" w:rsidRDefault="00691ACC" w:rsidP="00B15CA4">
            <w:pPr>
              <w:pStyle w:val="ListParagraph"/>
              <w:numPr>
                <w:ilvl w:val="0"/>
                <w:numId w:val="11"/>
              </w:numPr>
              <w:spacing w:line="240" w:lineRule="auto"/>
              <w:rPr>
                <w:color w:val="000000" w:themeColor="text1"/>
                <w:sz w:val="18"/>
                <w:szCs w:val="18"/>
              </w:rPr>
            </w:pPr>
            <w:r w:rsidRPr="006A6748">
              <w:rPr>
                <w:rFonts w:cstheme="minorHAnsi"/>
                <w:sz w:val="18"/>
                <w:szCs w:val="18"/>
              </w:rPr>
              <w:t xml:space="preserve">Actively participates in matters/meetings affecting the business, their </w:t>
            </w:r>
            <w:r w:rsidR="00E273CE" w:rsidRPr="006A6748">
              <w:rPr>
                <w:rFonts w:cstheme="minorHAnsi"/>
                <w:sz w:val="18"/>
                <w:szCs w:val="18"/>
              </w:rPr>
              <w:t>team,</w:t>
            </w:r>
            <w:r w:rsidRPr="006A6748">
              <w:rPr>
                <w:rFonts w:cstheme="minorHAnsi"/>
                <w:sz w:val="18"/>
                <w:szCs w:val="18"/>
              </w:rPr>
              <w:t xml:space="preserve"> or their department</w:t>
            </w:r>
            <w:r w:rsidR="00E273CE">
              <w:rPr>
                <w:rFonts w:cstheme="minorHAnsi"/>
                <w:sz w:val="18"/>
                <w:szCs w:val="18"/>
              </w:rPr>
              <w:t>.</w:t>
            </w:r>
          </w:p>
          <w:p w14:paraId="2578BCB4" w14:textId="77777777" w:rsidR="00FD7D2C" w:rsidRPr="00E273CE" w:rsidRDefault="00246666" w:rsidP="00B15CA4">
            <w:pPr>
              <w:pStyle w:val="ListParagraph"/>
              <w:numPr>
                <w:ilvl w:val="0"/>
                <w:numId w:val="11"/>
              </w:numPr>
              <w:spacing w:line="240" w:lineRule="auto"/>
              <w:rPr>
                <w:sz w:val="18"/>
                <w:szCs w:val="18"/>
              </w:rPr>
            </w:pPr>
            <w:r w:rsidRPr="00E273CE">
              <w:rPr>
                <w:rFonts w:cstheme="minorHAnsi"/>
                <w:sz w:val="18"/>
                <w:szCs w:val="18"/>
              </w:rPr>
              <w:t>Works as part of the engineering team to ensure</w:t>
            </w:r>
            <w:r w:rsidR="00F9125E" w:rsidRPr="00E273CE">
              <w:rPr>
                <w:rFonts w:cstheme="minorHAnsi"/>
                <w:sz w:val="18"/>
                <w:szCs w:val="18"/>
              </w:rPr>
              <w:t xml:space="preserve"> the engineering department provides </w:t>
            </w:r>
            <w:r w:rsidR="00BD3D3B" w:rsidRPr="00E273CE">
              <w:rPr>
                <w:rFonts w:cstheme="minorHAnsi"/>
                <w:sz w:val="18"/>
                <w:szCs w:val="18"/>
              </w:rPr>
              <w:t>s</w:t>
            </w:r>
            <w:r w:rsidRPr="00E273CE">
              <w:rPr>
                <w:rFonts w:cstheme="minorHAnsi"/>
                <w:sz w:val="18"/>
                <w:szCs w:val="18"/>
              </w:rPr>
              <w:t xml:space="preserve">ufficient support </w:t>
            </w:r>
            <w:r w:rsidR="00BD3D3B" w:rsidRPr="00E273CE">
              <w:rPr>
                <w:rFonts w:cstheme="minorHAnsi"/>
                <w:sz w:val="18"/>
                <w:szCs w:val="18"/>
              </w:rPr>
              <w:t xml:space="preserve">across all production shifts. </w:t>
            </w:r>
            <w:r w:rsidR="001423B6" w:rsidRPr="00E273CE">
              <w:rPr>
                <w:rFonts w:cstheme="minorHAnsi"/>
                <w:sz w:val="18"/>
                <w:szCs w:val="18"/>
              </w:rPr>
              <w:t>This may mean covering a shift when other team members are sick or on annual leave.</w:t>
            </w:r>
          </w:p>
          <w:p w14:paraId="371EEE7D" w14:textId="77BD9073" w:rsidR="0097075E" w:rsidRPr="00691ACC" w:rsidRDefault="00FD7D2C" w:rsidP="00B15CA4">
            <w:pPr>
              <w:pStyle w:val="ListParagraph"/>
              <w:numPr>
                <w:ilvl w:val="0"/>
                <w:numId w:val="11"/>
              </w:numPr>
              <w:spacing w:line="240" w:lineRule="auto"/>
              <w:rPr>
                <w:color w:val="000000" w:themeColor="text1"/>
                <w:sz w:val="18"/>
                <w:szCs w:val="18"/>
              </w:rPr>
            </w:pPr>
            <w:r w:rsidRPr="00E273CE">
              <w:rPr>
                <w:rFonts w:cstheme="minorHAnsi"/>
                <w:sz w:val="18"/>
                <w:szCs w:val="18"/>
              </w:rPr>
              <w:t>Maintains a clean and tidy environment to work in.</w:t>
            </w:r>
            <w:r w:rsidR="00246666" w:rsidRPr="00E273CE">
              <w:rPr>
                <w:rFonts w:cstheme="minorHAnsi"/>
                <w:sz w:val="18"/>
                <w:szCs w:val="18"/>
              </w:rPr>
              <w:t xml:space="preserve"> </w:t>
            </w:r>
          </w:p>
        </w:tc>
      </w:tr>
      <w:tr w:rsidR="0097075E" w:rsidRPr="00914900" w14:paraId="02AB221F" w14:textId="77777777" w:rsidTr="00A87817">
        <w:tc>
          <w:tcPr>
            <w:tcW w:w="1843" w:type="dxa"/>
          </w:tcPr>
          <w:p w14:paraId="7C95C244" w14:textId="77777777" w:rsidR="0097075E" w:rsidRPr="00914900" w:rsidRDefault="0097075E" w:rsidP="009E2D9D">
            <w:pPr>
              <w:rPr>
                <w:color w:val="000000" w:themeColor="text1"/>
                <w:sz w:val="18"/>
                <w:szCs w:val="18"/>
              </w:rPr>
            </w:pPr>
          </w:p>
        </w:tc>
        <w:tc>
          <w:tcPr>
            <w:tcW w:w="7217" w:type="dxa"/>
          </w:tcPr>
          <w:p w14:paraId="184AA510" w14:textId="77777777" w:rsidR="0097075E" w:rsidRPr="00914900" w:rsidRDefault="0097075E" w:rsidP="009E2D9D">
            <w:pPr>
              <w:rPr>
                <w:color w:val="000000" w:themeColor="text1"/>
                <w:sz w:val="18"/>
                <w:szCs w:val="18"/>
              </w:rPr>
            </w:pPr>
          </w:p>
        </w:tc>
      </w:tr>
    </w:tbl>
    <w:p w14:paraId="38F7F041" w14:textId="2CE8B36D" w:rsidR="008F4674" w:rsidRDefault="008F4674" w:rsidP="009E2D9D">
      <w:pPr>
        <w:rPr>
          <w:color w:val="000000" w:themeColor="text1"/>
          <w:sz w:val="18"/>
          <w:szCs w:val="18"/>
        </w:rPr>
      </w:pPr>
    </w:p>
    <w:p w14:paraId="3B790605" w14:textId="77777777" w:rsidR="006A6748" w:rsidRDefault="008F4674" w:rsidP="009E2D9D">
      <w:pPr>
        <w:rPr>
          <w:color w:val="000000" w:themeColor="text1"/>
          <w:sz w:val="18"/>
          <w:szCs w:val="18"/>
        </w:rPr>
      </w:pPr>
      <w:r>
        <w:rPr>
          <w:color w:val="000000" w:themeColor="text1"/>
          <w:sz w:val="18"/>
          <w:szCs w:val="18"/>
        </w:rPr>
        <w:br w:type="column"/>
      </w:r>
    </w:p>
    <w:p w14:paraId="5AB8DBC9" w14:textId="1E05A80C" w:rsidR="0097075E" w:rsidRDefault="006A6748" w:rsidP="009E2D9D">
      <w:pPr>
        <w:rPr>
          <w:color w:val="005687" w:themeColor="text2"/>
          <w:sz w:val="28"/>
          <w:szCs w:val="28"/>
        </w:rPr>
      </w:pPr>
      <w:r w:rsidRPr="006A6748">
        <w:rPr>
          <w:color w:val="005687" w:themeColor="text2"/>
          <w:sz w:val="28"/>
          <w:szCs w:val="28"/>
        </w:rPr>
        <w:t>Work Complexity</w:t>
      </w:r>
    </w:p>
    <w:p w14:paraId="5A0C97DE" w14:textId="6933D1EF" w:rsidR="006A6748" w:rsidRPr="000201FE" w:rsidRDefault="00D82266" w:rsidP="000201FE">
      <w:pPr>
        <w:spacing w:after="0" w:line="240" w:lineRule="auto"/>
        <w:rPr>
          <w:color w:val="000000" w:themeColor="text1"/>
          <w:sz w:val="18"/>
          <w:szCs w:val="18"/>
        </w:rPr>
      </w:pPr>
      <w:r w:rsidRPr="000201FE">
        <w:rPr>
          <w:color w:val="000000" w:themeColor="text1"/>
          <w:sz w:val="18"/>
          <w:szCs w:val="18"/>
        </w:rPr>
        <w:t>This role requires in</w:t>
      </w:r>
      <w:r w:rsidR="00430C07" w:rsidRPr="000201FE">
        <w:rPr>
          <w:color w:val="000000" w:themeColor="text1"/>
          <w:sz w:val="18"/>
          <w:szCs w:val="18"/>
        </w:rPr>
        <w:t>-depth knowledge of mechanical maintenance,</w:t>
      </w:r>
      <w:r w:rsidR="008A7019" w:rsidRPr="000201FE">
        <w:rPr>
          <w:color w:val="000000" w:themeColor="text1"/>
          <w:sz w:val="18"/>
          <w:szCs w:val="18"/>
        </w:rPr>
        <w:t xml:space="preserve"> ability to methodically approach </w:t>
      </w:r>
      <w:r w:rsidR="00505C09" w:rsidRPr="000201FE">
        <w:rPr>
          <w:color w:val="000000" w:themeColor="text1"/>
          <w:sz w:val="18"/>
          <w:szCs w:val="18"/>
        </w:rPr>
        <w:t xml:space="preserve">working solutions to mechanical outages and breakdowns.  Knowledge of the CAPEX process and </w:t>
      </w:r>
      <w:r w:rsidR="00F642E7" w:rsidRPr="000201FE">
        <w:rPr>
          <w:color w:val="000000" w:themeColor="text1"/>
          <w:sz w:val="18"/>
          <w:szCs w:val="18"/>
        </w:rPr>
        <w:t>experience of working with engineering systems</w:t>
      </w:r>
      <w:r w:rsidR="00F25D8C" w:rsidRPr="000201FE">
        <w:rPr>
          <w:color w:val="000000" w:themeColor="text1"/>
          <w:sz w:val="18"/>
          <w:szCs w:val="18"/>
        </w:rPr>
        <w:t>, including planned maintenance systems</w:t>
      </w:r>
      <w:r w:rsidR="003D5AAB" w:rsidRPr="000201FE">
        <w:rPr>
          <w:color w:val="000000" w:themeColor="text1"/>
          <w:sz w:val="18"/>
          <w:szCs w:val="18"/>
        </w:rPr>
        <w:t xml:space="preserve">.  Great verbal communication is key, especially when explaining </w:t>
      </w:r>
      <w:r w:rsidR="00366323" w:rsidRPr="000201FE">
        <w:rPr>
          <w:color w:val="000000" w:themeColor="text1"/>
          <w:sz w:val="18"/>
          <w:szCs w:val="18"/>
        </w:rPr>
        <w:t>mechanical issues with team members and when giving advice and training on the mechanical workings of the plant.</w:t>
      </w:r>
    </w:p>
    <w:tbl>
      <w:tblPr>
        <w:tblStyle w:val="TableGrid"/>
        <w:tblW w:w="0" w:type="auto"/>
        <w:tblLayout w:type="fixed"/>
        <w:tblLook w:val="04A0" w:firstRow="1" w:lastRow="0" w:firstColumn="1" w:lastColumn="0" w:noHBand="0" w:noVBand="1"/>
      </w:tblPr>
      <w:tblGrid>
        <w:gridCol w:w="1812"/>
        <w:gridCol w:w="1812"/>
        <w:gridCol w:w="1812"/>
        <w:gridCol w:w="1812"/>
        <w:gridCol w:w="1812"/>
      </w:tblGrid>
      <w:tr w:rsidR="3A38D0C5" w14:paraId="4859A140" w14:textId="77777777" w:rsidTr="3A38D0C5">
        <w:trPr>
          <w:trHeight w:val="300"/>
        </w:trPr>
        <w:tc>
          <w:tcPr>
            <w:tcW w:w="1812" w:type="dxa"/>
            <w:tcBorders>
              <w:top w:val="nil"/>
              <w:left w:val="nil"/>
              <w:bottom w:val="single" w:sz="12" w:space="0" w:color="005687" w:themeColor="text2"/>
              <w:right w:val="nil"/>
            </w:tcBorders>
            <w:tcMar>
              <w:top w:w="57" w:type="dxa"/>
              <w:left w:w="108" w:type="dxa"/>
              <w:bottom w:w="85" w:type="dxa"/>
              <w:right w:w="108" w:type="dxa"/>
            </w:tcMar>
          </w:tcPr>
          <w:p w14:paraId="392C3B01" w14:textId="2F03C0D8" w:rsidR="3A38D0C5" w:rsidRDefault="3A38D0C5" w:rsidP="3A38D0C5">
            <w:pPr>
              <w:jc w:val="center"/>
            </w:pPr>
            <w:r w:rsidRPr="3A38D0C5">
              <w:rPr>
                <w:rFonts w:ascii="Roboto" w:eastAsia="Roboto" w:hAnsi="Roboto" w:cs="Roboto"/>
                <w:b/>
                <w:bCs/>
                <w:color w:val="005687" w:themeColor="text2"/>
                <w:sz w:val="18"/>
                <w:szCs w:val="18"/>
              </w:rPr>
              <w:t>Accountability</w:t>
            </w:r>
          </w:p>
        </w:tc>
        <w:tc>
          <w:tcPr>
            <w:tcW w:w="1812" w:type="dxa"/>
            <w:tcBorders>
              <w:top w:val="nil"/>
              <w:left w:val="nil"/>
              <w:bottom w:val="single" w:sz="12" w:space="0" w:color="005687" w:themeColor="text2"/>
              <w:right w:val="nil"/>
            </w:tcBorders>
            <w:tcMar>
              <w:top w:w="57" w:type="dxa"/>
              <w:left w:w="108" w:type="dxa"/>
              <w:bottom w:w="85" w:type="dxa"/>
              <w:right w:w="108" w:type="dxa"/>
            </w:tcMar>
          </w:tcPr>
          <w:p w14:paraId="146D27F1" w14:textId="7520E716" w:rsidR="3A38D0C5" w:rsidRDefault="3A38D0C5" w:rsidP="3A38D0C5">
            <w:pPr>
              <w:jc w:val="center"/>
            </w:pPr>
            <w:r w:rsidRPr="3A38D0C5">
              <w:rPr>
                <w:rFonts w:ascii="Roboto" w:eastAsia="Roboto" w:hAnsi="Roboto" w:cs="Roboto"/>
                <w:b/>
                <w:bCs/>
                <w:color w:val="005687" w:themeColor="text2"/>
                <w:sz w:val="18"/>
                <w:szCs w:val="18"/>
              </w:rPr>
              <w:t>Complexity</w:t>
            </w:r>
          </w:p>
        </w:tc>
        <w:tc>
          <w:tcPr>
            <w:tcW w:w="1812" w:type="dxa"/>
            <w:tcBorders>
              <w:top w:val="nil"/>
              <w:left w:val="nil"/>
              <w:bottom w:val="single" w:sz="12" w:space="0" w:color="005687" w:themeColor="text2"/>
              <w:right w:val="nil"/>
            </w:tcBorders>
            <w:tcMar>
              <w:top w:w="57" w:type="dxa"/>
              <w:left w:w="108" w:type="dxa"/>
              <w:bottom w:w="85" w:type="dxa"/>
              <w:right w:w="108" w:type="dxa"/>
            </w:tcMar>
          </w:tcPr>
          <w:p w14:paraId="193BBDB3" w14:textId="5C105AB9" w:rsidR="3A38D0C5" w:rsidRDefault="3A38D0C5" w:rsidP="3A38D0C5">
            <w:pPr>
              <w:jc w:val="center"/>
            </w:pPr>
            <w:r w:rsidRPr="3A38D0C5">
              <w:rPr>
                <w:rFonts w:ascii="Roboto" w:eastAsia="Roboto" w:hAnsi="Roboto" w:cs="Roboto"/>
                <w:b/>
                <w:bCs/>
                <w:color w:val="005687" w:themeColor="text2"/>
                <w:sz w:val="18"/>
                <w:szCs w:val="18"/>
              </w:rPr>
              <w:t>People Responsibility</w:t>
            </w:r>
          </w:p>
        </w:tc>
        <w:tc>
          <w:tcPr>
            <w:tcW w:w="1812" w:type="dxa"/>
            <w:tcBorders>
              <w:top w:val="nil"/>
              <w:left w:val="nil"/>
              <w:bottom w:val="single" w:sz="12" w:space="0" w:color="005687" w:themeColor="text2"/>
              <w:right w:val="nil"/>
            </w:tcBorders>
            <w:tcMar>
              <w:top w:w="57" w:type="dxa"/>
              <w:left w:w="108" w:type="dxa"/>
              <w:bottom w:w="85" w:type="dxa"/>
              <w:right w:w="108" w:type="dxa"/>
            </w:tcMar>
          </w:tcPr>
          <w:p w14:paraId="556EFA63" w14:textId="78FF3FBF" w:rsidR="3A38D0C5" w:rsidRDefault="3A38D0C5" w:rsidP="3A38D0C5">
            <w:pPr>
              <w:jc w:val="center"/>
            </w:pPr>
            <w:r w:rsidRPr="3A38D0C5">
              <w:rPr>
                <w:rFonts w:ascii="Roboto" w:eastAsia="Roboto" w:hAnsi="Roboto" w:cs="Roboto"/>
                <w:b/>
                <w:bCs/>
                <w:color w:val="005687" w:themeColor="text2"/>
                <w:sz w:val="18"/>
                <w:szCs w:val="18"/>
              </w:rPr>
              <w:t>Relating to Others</w:t>
            </w:r>
          </w:p>
        </w:tc>
        <w:tc>
          <w:tcPr>
            <w:tcW w:w="1812" w:type="dxa"/>
            <w:tcBorders>
              <w:top w:val="nil"/>
              <w:left w:val="nil"/>
              <w:bottom w:val="single" w:sz="12" w:space="0" w:color="005687" w:themeColor="text2"/>
              <w:right w:val="nil"/>
            </w:tcBorders>
            <w:tcMar>
              <w:top w:w="57" w:type="dxa"/>
              <w:left w:w="108" w:type="dxa"/>
              <w:bottom w:w="85" w:type="dxa"/>
              <w:right w:w="108" w:type="dxa"/>
            </w:tcMar>
          </w:tcPr>
          <w:p w14:paraId="2E6AC722" w14:textId="0E5838D4" w:rsidR="3A38D0C5" w:rsidRDefault="3A38D0C5" w:rsidP="3A38D0C5">
            <w:pPr>
              <w:jc w:val="center"/>
            </w:pPr>
            <w:r w:rsidRPr="3A38D0C5">
              <w:rPr>
                <w:rFonts w:ascii="Roboto" w:eastAsia="Roboto" w:hAnsi="Roboto" w:cs="Roboto"/>
                <w:b/>
                <w:bCs/>
                <w:color w:val="005687" w:themeColor="text2"/>
                <w:sz w:val="18"/>
                <w:szCs w:val="18"/>
              </w:rPr>
              <w:t>Expertise</w:t>
            </w:r>
          </w:p>
        </w:tc>
      </w:tr>
      <w:tr w:rsidR="3A38D0C5" w14:paraId="56799729" w14:textId="77777777" w:rsidTr="3A38D0C5">
        <w:trPr>
          <w:trHeight w:val="300"/>
        </w:trPr>
        <w:tc>
          <w:tcPr>
            <w:tcW w:w="1812" w:type="dxa"/>
            <w:tcBorders>
              <w:top w:val="single" w:sz="12" w:space="0" w:color="005687" w:themeColor="text2"/>
              <w:left w:val="nil"/>
              <w:bottom w:val="single" w:sz="12" w:space="0" w:color="005687" w:themeColor="text2"/>
              <w:right w:val="nil"/>
            </w:tcBorders>
            <w:tcMar>
              <w:top w:w="57" w:type="dxa"/>
              <w:left w:w="108" w:type="dxa"/>
              <w:bottom w:w="85" w:type="dxa"/>
              <w:right w:w="108" w:type="dxa"/>
            </w:tcMar>
          </w:tcPr>
          <w:p w14:paraId="4A45073B" w14:textId="5DB01AD9" w:rsidR="25B6DA84" w:rsidRDefault="00AA1376" w:rsidP="00B36C3E">
            <w:pPr>
              <w:spacing w:line="240" w:lineRule="auto"/>
              <w:jc w:val="center"/>
            </w:pPr>
            <w:r>
              <w:rPr>
                <w:rFonts w:eastAsia="Roboto Light" w:cs="Roboto Light"/>
                <w:sz w:val="18"/>
                <w:szCs w:val="18"/>
              </w:rPr>
              <w:t>Contributory</w:t>
            </w:r>
          </w:p>
        </w:tc>
        <w:tc>
          <w:tcPr>
            <w:tcW w:w="1812" w:type="dxa"/>
            <w:tcBorders>
              <w:top w:val="single" w:sz="12" w:space="0" w:color="005687" w:themeColor="text2"/>
              <w:left w:val="nil"/>
              <w:bottom w:val="single" w:sz="12" w:space="0" w:color="005687" w:themeColor="text2"/>
              <w:right w:val="nil"/>
            </w:tcBorders>
            <w:tcMar>
              <w:top w:w="57" w:type="dxa"/>
              <w:left w:w="108" w:type="dxa"/>
              <w:bottom w:w="85" w:type="dxa"/>
              <w:right w:w="108" w:type="dxa"/>
            </w:tcMar>
          </w:tcPr>
          <w:p w14:paraId="408D3D40" w14:textId="3E2EB817" w:rsidR="25B6DA84" w:rsidRDefault="006E3803" w:rsidP="00B36C3E">
            <w:pPr>
              <w:spacing w:line="240" w:lineRule="auto"/>
              <w:jc w:val="center"/>
            </w:pPr>
            <w:r>
              <w:rPr>
                <w:rFonts w:eastAsia="Roboto Light" w:cs="Roboto Light"/>
                <w:sz w:val="18"/>
                <w:szCs w:val="18"/>
              </w:rPr>
              <w:t>Non-Complex Decision Making</w:t>
            </w:r>
          </w:p>
        </w:tc>
        <w:tc>
          <w:tcPr>
            <w:tcW w:w="1812" w:type="dxa"/>
            <w:tcBorders>
              <w:top w:val="single" w:sz="12" w:space="0" w:color="005687" w:themeColor="text2"/>
              <w:left w:val="nil"/>
              <w:bottom w:val="single" w:sz="12" w:space="0" w:color="005687" w:themeColor="text2"/>
              <w:right w:val="nil"/>
            </w:tcBorders>
            <w:tcMar>
              <w:top w:w="57" w:type="dxa"/>
              <w:left w:w="108" w:type="dxa"/>
              <w:bottom w:w="85" w:type="dxa"/>
              <w:right w:w="108" w:type="dxa"/>
            </w:tcMar>
          </w:tcPr>
          <w:p w14:paraId="46A152DC" w14:textId="17A6DAB4" w:rsidR="25B6DA84" w:rsidRDefault="006E3803" w:rsidP="00B36C3E">
            <w:pPr>
              <w:spacing w:line="240" w:lineRule="auto"/>
              <w:jc w:val="center"/>
            </w:pPr>
            <w:r>
              <w:rPr>
                <w:rFonts w:eastAsia="Roboto Light" w:cs="Roboto Light"/>
                <w:sz w:val="18"/>
                <w:szCs w:val="18"/>
              </w:rPr>
              <w:t>No Direct Reports</w:t>
            </w:r>
          </w:p>
        </w:tc>
        <w:tc>
          <w:tcPr>
            <w:tcW w:w="1812" w:type="dxa"/>
            <w:tcBorders>
              <w:top w:val="single" w:sz="12" w:space="0" w:color="005687" w:themeColor="text2"/>
              <w:left w:val="nil"/>
              <w:bottom w:val="single" w:sz="12" w:space="0" w:color="005687" w:themeColor="text2"/>
              <w:right w:val="nil"/>
            </w:tcBorders>
            <w:tcMar>
              <w:top w:w="57" w:type="dxa"/>
              <w:left w:w="108" w:type="dxa"/>
              <w:bottom w:w="85" w:type="dxa"/>
              <w:right w:w="108" w:type="dxa"/>
            </w:tcMar>
          </w:tcPr>
          <w:p w14:paraId="0E9A1B72" w14:textId="02A7EA54" w:rsidR="25B6DA84" w:rsidRDefault="006E3803" w:rsidP="00B36C3E">
            <w:pPr>
              <w:spacing w:line="240" w:lineRule="auto"/>
              <w:jc w:val="center"/>
            </w:pPr>
            <w:r>
              <w:rPr>
                <w:rFonts w:eastAsia="Roboto Light" w:cs="Roboto Light"/>
                <w:sz w:val="18"/>
                <w:szCs w:val="18"/>
              </w:rPr>
              <w:t>First Level Persuasion</w:t>
            </w:r>
          </w:p>
        </w:tc>
        <w:tc>
          <w:tcPr>
            <w:tcW w:w="1812" w:type="dxa"/>
            <w:tcBorders>
              <w:top w:val="single" w:sz="12" w:space="0" w:color="005687" w:themeColor="text2"/>
              <w:left w:val="nil"/>
              <w:bottom w:val="single" w:sz="12" w:space="0" w:color="005687" w:themeColor="text2"/>
              <w:right w:val="nil"/>
            </w:tcBorders>
            <w:tcMar>
              <w:top w:w="57" w:type="dxa"/>
              <w:left w:w="108" w:type="dxa"/>
              <w:bottom w:w="85" w:type="dxa"/>
              <w:right w:w="108" w:type="dxa"/>
            </w:tcMar>
          </w:tcPr>
          <w:p w14:paraId="4A33E294" w14:textId="299558C3" w:rsidR="25B6DA84" w:rsidRDefault="009119B1" w:rsidP="00B36C3E">
            <w:pPr>
              <w:spacing w:line="240" w:lineRule="auto"/>
              <w:jc w:val="center"/>
            </w:pPr>
            <w:r>
              <w:rPr>
                <w:rFonts w:eastAsia="Roboto Light" w:cs="Roboto Light"/>
                <w:sz w:val="18"/>
                <w:szCs w:val="18"/>
              </w:rPr>
              <w:t>Technical</w:t>
            </w:r>
          </w:p>
        </w:tc>
      </w:tr>
    </w:tbl>
    <w:p w14:paraId="4F6A2140" w14:textId="77777777" w:rsidR="00F11BBD" w:rsidRPr="00A501C6" w:rsidRDefault="00F11BBD" w:rsidP="00F11BBD">
      <w:pPr>
        <w:rPr>
          <w:i/>
          <w:iCs/>
          <w:color w:val="7BA7BC" w:themeColor="background2"/>
          <w:sz w:val="18"/>
          <w:szCs w:val="18"/>
        </w:rPr>
      </w:pPr>
      <w:r w:rsidRPr="00A501C6">
        <w:rPr>
          <w:i/>
          <w:iCs/>
          <w:color w:val="7BA7BC" w:themeColor="background2"/>
          <w:sz w:val="18"/>
          <w:szCs w:val="18"/>
        </w:rPr>
        <w:t>Based upon Strategic Pay SP5 Job Evaluation Methodology</w:t>
      </w:r>
    </w:p>
    <w:p w14:paraId="1C158805" w14:textId="77777777" w:rsidR="006146AD" w:rsidRDefault="006146AD" w:rsidP="006146AD">
      <w:pPr>
        <w:rPr>
          <w:i/>
          <w:iCs/>
          <w:color w:val="7BA7BC" w:themeColor="background2"/>
          <w:szCs w:val="20"/>
        </w:rPr>
      </w:pPr>
      <w:r>
        <w:rPr>
          <w:color w:val="005687" w:themeColor="text2"/>
          <w:sz w:val="28"/>
          <w:szCs w:val="28"/>
        </w:rPr>
        <w:t xml:space="preserve">Leadership Competencies </w:t>
      </w:r>
    </w:p>
    <w:tbl>
      <w:tblPr>
        <w:tblStyle w:val="WineworksSimpleBlue"/>
        <w:tblW w:w="0" w:type="auto"/>
        <w:tblLook w:val="04A0" w:firstRow="1" w:lastRow="0" w:firstColumn="1" w:lastColumn="0" w:noHBand="0" w:noVBand="1"/>
      </w:tblPr>
      <w:tblGrid>
        <w:gridCol w:w="1698"/>
        <w:gridCol w:w="2265"/>
        <w:gridCol w:w="2265"/>
        <w:gridCol w:w="2265"/>
      </w:tblGrid>
      <w:tr w:rsidR="006146AD" w14:paraId="3455A2F6" w14:textId="77777777">
        <w:trPr>
          <w:cnfStyle w:val="100000000000" w:firstRow="1" w:lastRow="0" w:firstColumn="0" w:lastColumn="0" w:oddVBand="0" w:evenVBand="0" w:oddHBand="0" w:evenHBand="0" w:firstRowFirstColumn="0" w:firstRowLastColumn="0" w:lastRowFirstColumn="0" w:lastRowLastColumn="0"/>
        </w:trPr>
        <w:tc>
          <w:tcPr>
            <w:tcW w:w="1698" w:type="dxa"/>
          </w:tcPr>
          <w:p w14:paraId="010FF778" w14:textId="77777777" w:rsidR="006146AD" w:rsidRPr="005E3AAD" w:rsidRDefault="006146AD">
            <w:pPr>
              <w:spacing w:after="0" w:line="240" w:lineRule="auto"/>
              <w:rPr>
                <w:b w:val="0"/>
                <w:bCs/>
                <w:sz w:val="18"/>
                <w:szCs w:val="18"/>
              </w:rPr>
            </w:pPr>
          </w:p>
        </w:tc>
        <w:tc>
          <w:tcPr>
            <w:tcW w:w="2265" w:type="dxa"/>
          </w:tcPr>
          <w:p w14:paraId="5C956D4A" w14:textId="77777777" w:rsidR="006146AD" w:rsidRPr="005E3AAD" w:rsidRDefault="006146AD">
            <w:pPr>
              <w:spacing w:after="0" w:line="240" w:lineRule="auto"/>
              <w:jc w:val="center"/>
              <w:rPr>
                <w:b w:val="0"/>
                <w:bCs/>
                <w:sz w:val="18"/>
                <w:szCs w:val="18"/>
              </w:rPr>
            </w:pPr>
          </w:p>
        </w:tc>
        <w:tc>
          <w:tcPr>
            <w:tcW w:w="2265" w:type="dxa"/>
          </w:tcPr>
          <w:p w14:paraId="6B8EA0A6" w14:textId="77777777" w:rsidR="006146AD" w:rsidRPr="005E3AAD" w:rsidRDefault="006146AD">
            <w:pPr>
              <w:spacing w:after="0" w:line="240" w:lineRule="auto"/>
              <w:jc w:val="center"/>
              <w:rPr>
                <w:b w:val="0"/>
                <w:bCs/>
                <w:sz w:val="18"/>
                <w:szCs w:val="18"/>
              </w:rPr>
            </w:pPr>
          </w:p>
        </w:tc>
        <w:tc>
          <w:tcPr>
            <w:tcW w:w="2265" w:type="dxa"/>
          </w:tcPr>
          <w:p w14:paraId="59B5F3C5" w14:textId="77777777" w:rsidR="006146AD" w:rsidRPr="003F319B" w:rsidRDefault="006146AD">
            <w:pPr>
              <w:spacing w:after="0" w:line="240" w:lineRule="auto"/>
              <w:jc w:val="center"/>
              <w:rPr>
                <w:b w:val="0"/>
                <w:bCs/>
                <w:sz w:val="18"/>
                <w:szCs w:val="18"/>
              </w:rPr>
            </w:pPr>
          </w:p>
        </w:tc>
      </w:tr>
      <w:tr w:rsidR="006146AD" w14:paraId="2DC6E122" w14:textId="77777777">
        <w:tc>
          <w:tcPr>
            <w:tcW w:w="1698" w:type="dxa"/>
          </w:tcPr>
          <w:p w14:paraId="54597B67" w14:textId="77777777" w:rsidR="006146AD" w:rsidRPr="005E3AAD" w:rsidRDefault="006146AD">
            <w:pPr>
              <w:spacing w:after="0" w:afterAutospacing="0" w:line="240" w:lineRule="auto"/>
              <w:rPr>
                <w:b/>
                <w:bCs/>
                <w:color w:val="005687" w:themeColor="text2"/>
                <w:sz w:val="18"/>
                <w:szCs w:val="18"/>
              </w:rPr>
            </w:pPr>
            <w:r w:rsidRPr="005E3AAD">
              <w:rPr>
                <w:b/>
                <w:bCs/>
                <w:color w:val="005687" w:themeColor="text2"/>
                <w:sz w:val="18"/>
                <w:szCs w:val="18"/>
              </w:rPr>
              <w:t>Leading Self</w:t>
            </w:r>
          </w:p>
        </w:tc>
        <w:tc>
          <w:tcPr>
            <w:tcW w:w="2265" w:type="dxa"/>
          </w:tcPr>
          <w:p w14:paraId="07DFF590" w14:textId="77777777" w:rsidR="006146AD" w:rsidRPr="005E3AAD" w:rsidRDefault="006146AD">
            <w:pPr>
              <w:spacing w:after="0" w:afterAutospacing="0" w:line="240" w:lineRule="auto"/>
              <w:jc w:val="center"/>
              <w:rPr>
                <w:b/>
                <w:bCs/>
                <w:color w:val="005687" w:themeColor="text2"/>
                <w:sz w:val="18"/>
                <w:szCs w:val="18"/>
              </w:rPr>
            </w:pPr>
            <w:r w:rsidRPr="005E3AAD">
              <w:rPr>
                <w:b/>
                <w:bCs/>
                <w:color w:val="005687" w:themeColor="text2"/>
                <w:sz w:val="18"/>
                <w:szCs w:val="18"/>
              </w:rPr>
              <w:t>Achieves Results</w:t>
            </w:r>
          </w:p>
          <w:p w14:paraId="35DC524E" w14:textId="77777777" w:rsidR="006146AD" w:rsidRPr="00F35B01" w:rsidRDefault="006146AD">
            <w:pPr>
              <w:spacing w:after="0" w:afterAutospacing="0" w:line="240" w:lineRule="auto"/>
              <w:jc w:val="center"/>
              <w:rPr>
                <w:b/>
                <w:bCs/>
                <w:color w:val="005687" w:themeColor="text2"/>
                <w:sz w:val="18"/>
                <w:szCs w:val="18"/>
              </w:rPr>
            </w:pPr>
            <w:r w:rsidRPr="00D50F0F">
              <w:rPr>
                <w:b/>
                <w:bCs/>
                <w:color w:val="7BA7BC" w:themeColor="background2"/>
                <w:sz w:val="18"/>
                <w:szCs w:val="18"/>
              </w:rPr>
              <w:t>Holding themselves accountable to meet their commitments</w:t>
            </w:r>
          </w:p>
        </w:tc>
        <w:tc>
          <w:tcPr>
            <w:tcW w:w="2265" w:type="dxa"/>
          </w:tcPr>
          <w:p w14:paraId="604E4EA1" w14:textId="77777777" w:rsidR="006146AD" w:rsidRPr="005E3AAD" w:rsidRDefault="006146AD">
            <w:pPr>
              <w:spacing w:after="0" w:afterAutospacing="0" w:line="240" w:lineRule="auto"/>
              <w:jc w:val="center"/>
              <w:rPr>
                <w:b/>
                <w:bCs/>
                <w:color w:val="005687" w:themeColor="text2"/>
                <w:sz w:val="18"/>
                <w:szCs w:val="18"/>
              </w:rPr>
            </w:pPr>
            <w:r w:rsidRPr="005E3AAD">
              <w:rPr>
                <w:b/>
                <w:bCs/>
                <w:color w:val="005687" w:themeColor="text2"/>
                <w:sz w:val="18"/>
                <w:szCs w:val="18"/>
              </w:rPr>
              <w:t>Builds Relationships and Values Difference</w:t>
            </w:r>
          </w:p>
          <w:p w14:paraId="372B5D97" w14:textId="77777777" w:rsidR="006146AD" w:rsidRDefault="006146AD">
            <w:pPr>
              <w:spacing w:after="0" w:afterAutospacing="0" w:line="240" w:lineRule="auto"/>
              <w:jc w:val="center"/>
              <w:rPr>
                <w:color w:val="005687" w:themeColor="text2"/>
                <w:sz w:val="18"/>
                <w:szCs w:val="18"/>
              </w:rPr>
            </w:pPr>
            <w:r w:rsidRPr="00D50F0F">
              <w:rPr>
                <w:b/>
                <w:bCs/>
                <w:color w:val="7BA7BC" w:themeColor="background2"/>
                <w:sz w:val="18"/>
                <w:szCs w:val="18"/>
              </w:rPr>
              <w:t>Building relationships through communication, valuing difference, and aligning with our values</w:t>
            </w:r>
          </w:p>
        </w:tc>
        <w:tc>
          <w:tcPr>
            <w:tcW w:w="2265" w:type="dxa"/>
          </w:tcPr>
          <w:p w14:paraId="15B2414D" w14:textId="77777777" w:rsidR="006146AD" w:rsidRPr="003F319B" w:rsidRDefault="006146AD">
            <w:pPr>
              <w:spacing w:after="0" w:afterAutospacing="0" w:line="240" w:lineRule="auto"/>
              <w:jc w:val="center"/>
              <w:rPr>
                <w:b/>
                <w:bCs/>
                <w:color w:val="005687" w:themeColor="text2"/>
                <w:sz w:val="18"/>
                <w:szCs w:val="18"/>
              </w:rPr>
            </w:pPr>
            <w:r w:rsidRPr="003F319B">
              <w:rPr>
                <w:b/>
                <w:bCs/>
                <w:color w:val="005687" w:themeColor="text2"/>
                <w:sz w:val="18"/>
                <w:szCs w:val="18"/>
              </w:rPr>
              <w:t>Being Adaptable</w:t>
            </w:r>
          </w:p>
          <w:p w14:paraId="727FD979" w14:textId="77777777" w:rsidR="006146AD" w:rsidRDefault="006146AD">
            <w:pPr>
              <w:spacing w:after="0" w:afterAutospacing="0" w:line="240" w:lineRule="auto"/>
              <w:jc w:val="center"/>
              <w:rPr>
                <w:color w:val="005687" w:themeColor="text2"/>
                <w:sz w:val="18"/>
                <w:szCs w:val="18"/>
              </w:rPr>
            </w:pPr>
            <w:r w:rsidRPr="00D50F0F">
              <w:rPr>
                <w:b/>
                <w:bCs/>
                <w:color w:val="7BA7BC" w:themeColor="background2"/>
                <w:sz w:val="18"/>
                <w:szCs w:val="18"/>
              </w:rPr>
              <w:t>Handling change and looking for better ways of doing things</w:t>
            </w:r>
          </w:p>
        </w:tc>
      </w:tr>
    </w:tbl>
    <w:p w14:paraId="41B797AA" w14:textId="77777777" w:rsidR="006146AD" w:rsidRDefault="006146AD" w:rsidP="006146AD">
      <w:pPr>
        <w:rPr>
          <w:color w:val="000000" w:themeColor="text1"/>
        </w:rPr>
      </w:pPr>
    </w:p>
    <w:p w14:paraId="739565AD" w14:textId="77777777" w:rsidR="006146AD" w:rsidRDefault="006146AD" w:rsidP="006146AD">
      <w:pPr>
        <w:rPr>
          <w:color w:val="005687" w:themeColor="text2"/>
          <w:sz w:val="28"/>
          <w:szCs w:val="28"/>
        </w:rPr>
      </w:pPr>
      <w:r>
        <w:rPr>
          <w:color w:val="005687" w:themeColor="text2"/>
          <w:sz w:val="28"/>
          <w:szCs w:val="28"/>
        </w:rPr>
        <w:t>Skills, Knowledge, and Experience</w:t>
      </w:r>
    </w:p>
    <w:p w14:paraId="50C03B53" w14:textId="77777777" w:rsidR="00B307F7" w:rsidRPr="005B382D" w:rsidRDefault="00B307F7" w:rsidP="005B382D">
      <w:pPr>
        <w:pStyle w:val="ListParagraph"/>
        <w:numPr>
          <w:ilvl w:val="0"/>
          <w:numId w:val="22"/>
        </w:numPr>
        <w:spacing w:after="0" w:line="240" w:lineRule="auto"/>
        <w:ind w:left="714" w:hanging="357"/>
        <w:rPr>
          <w:sz w:val="18"/>
          <w:szCs w:val="18"/>
        </w:rPr>
      </w:pPr>
      <w:r w:rsidRPr="005B382D">
        <w:rPr>
          <w:sz w:val="18"/>
          <w:szCs w:val="18"/>
        </w:rPr>
        <w:t>Qualified Maintenance Engineer or similar trade with a background in FMCG factory maintenance an advantage. Machining and some fabrication would also be an advantage.</w:t>
      </w:r>
    </w:p>
    <w:p w14:paraId="176D7E19" w14:textId="77777777" w:rsidR="00F83411" w:rsidRDefault="00B307F7" w:rsidP="005B382D">
      <w:pPr>
        <w:pStyle w:val="Header"/>
        <w:numPr>
          <w:ilvl w:val="0"/>
          <w:numId w:val="22"/>
        </w:numPr>
        <w:tabs>
          <w:tab w:val="clear" w:pos="4513"/>
          <w:tab w:val="clear" w:pos="9026"/>
        </w:tabs>
        <w:spacing w:after="0"/>
        <w:ind w:left="714" w:hanging="357"/>
        <w:contextualSpacing/>
        <w:rPr>
          <w:rFonts w:cs="Calibri"/>
          <w:sz w:val="18"/>
          <w:szCs w:val="18"/>
        </w:rPr>
      </w:pPr>
      <w:r w:rsidRPr="005B382D">
        <w:rPr>
          <w:rFonts w:cstheme="minorHAnsi"/>
          <w:color w:val="000000"/>
          <w:sz w:val="18"/>
          <w:szCs w:val="18"/>
        </w:rPr>
        <w:t>Limited Electrical Registration would be advantageous, or a willingness to achieve this is expected.</w:t>
      </w:r>
      <w:r w:rsidR="005B382D" w:rsidRPr="005B382D">
        <w:rPr>
          <w:rFonts w:cs="Calibri"/>
          <w:sz w:val="18"/>
          <w:szCs w:val="18"/>
        </w:rPr>
        <w:t xml:space="preserve"> </w:t>
      </w:r>
    </w:p>
    <w:p w14:paraId="1DFEBF4E" w14:textId="1F308A2C" w:rsidR="005B382D" w:rsidRPr="005B382D" w:rsidRDefault="005B382D" w:rsidP="005B382D">
      <w:pPr>
        <w:pStyle w:val="Header"/>
        <w:numPr>
          <w:ilvl w:val="0"/>
          <w:numId w:val="22"/>
        </w:numPr>
        <w:tabs>
          <w:tab w:val="clear" w:pos="4513"/>
          <w:tab w:val="clear" w:pos="9026"/>
        </w:tabs>
        <w:spacing w:after="0"/>
        <w:ind w:left="714" w:hanging="357"/>
        <w:contextualSpacing/>
        <w:rPr>
          <w:rFonts w:cs="Calibri"/>
          <w:sz w:val="18"/>
          <w:szCs w:val="18"/>
        </w:rPr>
      </w:pPr>
      <w:r w:rsidRPr="005B382D">
        <w:rPr>
          <w:rFonts w:cs="Calibri"/>
          <w:sz w:val="18"/>
          <w:szCs w:val="18"/>
        </w:rPr>
        <w:t>3 – 5 year’s maintenance/engineering experience in a manufacturing environment</w:t>
      </w:r>
      <w:r w:rsidR="00F83411">
        <w:rPr>
          <w:rFonts w:cs="Calibri"/>
          <w:sz w:val="18"/>
          <w:szCs w:val="18"/>
        </w:rPr>
        <w:t>.</w:t>
      </w:r>
    </w:p>
    <w:p w14:paraId="50FDD738" w14:textId="5E8B4059" w:rsidR="005B382D" w:rsidRPr="005B382D" w:rsidRDefault="005B382D" w:rsidP="005B382D">
      <w:pPr>
        <w:pStyle w:val="Header"/>
        <w:numPr>
          <w:ilvl w:val="0"/>
          <w:numId w:val="22"/>
        </w:numPr>
        <w:tabs>
          <w:tab w:val="clear" w:pos="4513"/>
          <w:tab w:val="clear" w:pos="9026"/>
        </w:tabs>
        <w:spacing w:after="0"/>
        <w:ind w:left="714" w:hanging="357"/>
        <w:contextualSpacing/>
        <w:rPr>
          <w:rFonts w:cstheme="minorHAnsi"/>
          <w:sz w:val="18"/>
          <w:szCs w:val="18"/>
        </w:rPr>
      </w:pPr>
      <w:r w:rsidRPr="005B382D">
        <w:rPr>
          <w:rFonts w:cs="Calibri"/>
          <w:sz w:val="18"/>
          <w:szCs w:val="18"/>
        </w:rPr>
        <w:t>Experience in food or beverage packaging or short run manufacturing would be desirable</w:t>
      </w:r>
      <w:r w:rsidR="00F83411">
        <w:rPr>
          <w:rFonts w:cs="Calibri"/>
          <w:sz w:val="18"/>
          <w:szCs w:val="18"/>
        </w:rPr>
        <w:t>.</w:t>
      </w:r>
    </w:p>
    <w:p w14:paraId="394CF385" w14:textId="77777777" w:rsidR="000201FE" w:rsidRDefault="005B382D" w:rsidP="000201FE">
      <w:pPr>
        <w:pStyle w:val="Header"/>
        <w:numPr>
          <w:ilvl w:val="0"/>
          <w:numId w:val="22"/>
        </w:numPr>
        <w:tabs>
          <w:tab w:val="clear" w:pos="4513"/>
          <w:tab w:val="clear" w:pos="9026"/>
        </w:tabs>
        <w:spacing w:after="0"/>
        <w:contextualSpacing/>
        <w:rPr>
          <w:rFonts w:cstheme="minorHAnsi"/>
          <w:sz w:val="18"/>
          <w:szCs w:val="18"/>
        </w:rPr>
      </w:pPr>
      <w:r w:rsidRPr="005B382D">
        <w:rPr>
          <w:rFonts w:cstheme="minorHAnsi"/>
          <w:sz w:val="18"/>
          <w:szCs w:val="18"/>
        </w:rPr>
        <w:t>Good computer skills- Microsoft Word, Excel, maintenance planning tools e.g. Mex, SAP or similar</w:t>
      </w:r>
      <w:r>
        <w:rPr>
          <w:rFonts w:cstheme="minorHAnsi"/>
          <w:sz w:val="18"/>
          <w:szCs w:val="18"/>
        </w:rPr>
        <w:t>.</w:t>
      </w:r>
    </w:p>
    <w:p w14:paraId="0CCCADC7" w14:textId="362B619F" w:rsidR="008E2CDA" w:rsidRPr="005B382D" w:rsidRDefault="005B382D" w:rsidP="000201FE">
      <w:pPr>
        <w:pStyle w:val="Header"/>
        <w:numPr>
          <w:ilvl w:val="0"/>
          <w:numId w:val="22"/>
        </w:numPr>
        <w:tabs>
          <w:tab w:val="clear" w:pos="4513"/>
          <w:tab w:val="clear" w:pos="9026"/>
        </w:tabs>
        <w:spacing w:after="0"/>
        <w:contextualSpacing/>
        <w:rPr>
          <w:rFonts w:cstheme="minorHAnsi"/>
          <w:sz w:val="18"/>
          <w:szCs w:val="18"/>
        </w:rPr>
      </w:pPr>
      <w:r w:rsidRPr="005B382D">
        <w:rPr>
          <w:rFonts w:cstheme="minorHAnsi"/>
          <w:sz w:val="18"/>
          <w:szCs w:val="18"/>
        </w:rPr>
        <w:t>Programming and/or PLC fault-finding skills, or a willingness to learn.</w:t>
      </w:r>
    </w:p>
    <w:sectPr w:rsidR="008E2CDA" w:rsidRPr="005B382D" w:rsidSect="00530746">
      <w:headerReference w:type="default" r:id="rId23"/>
      <w:footerReference w:type="even" r:id="rId24"/>
      <w:footerReference w:type="default" r:id="rId25"/>
      <w:headerReference w:type="first" r:id="rId26"/>
      <w:footerReference w:type="first" r:id="rId27"/>
      <w:pgSz w:w="11906" w:h="16838"/>
      <w:pgMar w:top="1985"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CF65B" w14:textId="77777777" w:rsidR="002B2EEC" w:rsidRDefault="002B2EEC" w:rsidP="002231A9">
      <w:pPr>
        <w:spacing w:after="0" w:line="240" w:lineRule="auto"/>
      </w:pPr>
      <w:r>
        <w:separator/>
      </w:r>
    </w:p>
    <w:p w14:paraId="50A3F426" w14:textId="77777777" w:rsidR="002B2EEC" w:rsidRDefault="002B2EEC"/>
  </w:endnote>
  <w:endnote w:type="continuationSeparator" w:id="0">
    <w:p w14:paraId="19629E9E" w14:textId="77777777" w:rsidR="002B2EEC" w:rsidRDefault="002B2EEC" w:rsidP="002231A9">
      <w:pPr>
        <w:spacing w:after="0" w:line="240" w:lineRule="auto"/>
      </w:pPr>
      <w:r>
        <w:continuationSeparator/>
      </w:r>
    </w:p>
    <w:p w14:paraId="776BC66C" w14:textId="77777777" w:rsidR="002B2EEC" w:rsidRDefault="002B2EEC"/>
  </w:endnote>
  <w:endnote w:type="continuationNotice" w:id="1">
    <w:p w14:paraId="56C09767" w14:textId="77777777" w:rsidR="002B2EEC" w:rsidRDefault="002B2E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charset w:val="00"/>
    <w:family w:val="auto"/>
    <w:pitch w:val="variable"/>
    <w:sig w:usb0="E00002FF" w:usb1="5000205B" w:usb2="00000020" w:usb3="00000000" w:csb0="0000019F" w:csb1="00000000"/>
  </w:font>
  <w:font w:name="Roboto">
    <w:altName w:val="Arial"/>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Times New Roman (Headings CS)">
    <w:altName w:val="Times New Roman"/>
    <w:charset w:val="00"/>
    <w:family w:val="roman"/>
    <w:pitch w:val="default"/>
  </w:font>
  <w:font w:name="Roboto Medium">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hnschrift SemiBold">
    <w:panose1 w:val="020B0502040204020203"/>
    <w:charset w:val="00"/>
    <w:family w:val="swiss"/>
    <w:pitch w:val="variable"/>
    <w:sig w:usb0="A00002C7" w:usb1="00000002" w:usb2="00000000" w:usb3="00000000" w:csb0="0000019F" w:csb1="00000000"/>
  </w:font>
  <w:font w:name="Acumin Pro">
    <w:altName w:val="Calibri"/>
    <w:panose1 w:val="00000000000000000000"/>
    <w:charset w:val="00"/>
    <w:family w:val="swiss"/>
    <w:notTrueType/>
    <w:pitch w:val="variable"/>
    <w:sig w:usb0="20000007" w:usb1="00000001" w:usb2="000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5732" w14:textId="77777777" w:rsidR="0094667D" w:rsidRDefault="009466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7BDFB2C" w14:textId="77777777" w:rsidR="0094667D" w:rsidRDefault="0094667D" w:rsidP="0094667D">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5E5990F0" w14:textId="77777777" w:rsidR="0094667D" w:rsidRDefault="0094667D" w:rsidP="0094667D">
    <w:pPr>
      <w:pStyle w:val="Footer"/>
      <w:ind w:firstLine="360"/>
    </w:pPr>
  </w:p>
  <w:p w14:paraId="2D1A2BBE" w14:textId="77777777" w:rsidR="00317136" w:rsidRDefault="003171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3415280"/>
      <w:docPartObj>
        <w:docPartGallery w:val="Page Numbers (Bottom of Page)"/>
        <w:docPartUnique/>
      </w:docPartObj>
    </w:sdtPr>
    <w:sdtContent>
      <w:p w14:paraId="6A48CCBC" w14:textId="77777777" w:rsidR="00BA0F3E" w:rsidRDefault="00BA0F3E" w:rsidP="00BA0F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5E325BC" w14:textId="168B1472" w:rsidR="00DD39CD" w:rsidRPr="00BA0F3E" w:rsidRDefault="00BA0F3E" w:rsidP="00BA0F3E">
    <w:pPr>
      <w:pStyle w:val="Footer"/>
      <w:tabs>
        <w:tab w:val="clear" w:pos="4513"/>
        <w:tab w:val="clear" w:pos="9026"/>
      </w:tabs>
      <w:ind w:right="360"/>
    </w:pPr>
    <w:r>
      <w:t xml:space="preserve">   |   </w:t>
    </w:r>
    <w:fldSimple w:instr=" FILENAME  \* MERGEFORMAT ">
      <w:r w:rsidR="00454BE1">
        <w:rPr>
          <w:noProof/>
        </w:rPr>
        <w:t>WWAK PD Shift Engineer - February 2024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02BD" w14:textId="77777777" w:rsidR="004038AD" w:rsidRDefault="004038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0B0ECF1" w14:textId="1A462F7B" w:rsidR="00317136" w:rsidRPr="00106170" w:rsidRDefault="004038AD" w:rsidP="00310F20">
    <w:pPr>
      <w:pStyle w:val="Footer"/>
    </w:pPr>
    <w:r>
      <w:t xml:space="preserve">   |   </w:t>
    </w:r>
    <w:r w:rsidR="00F862BC">
      <w:rPr>
        <w:lang w:val="en-GB"/>
      </w:rPr>
      <w:t>WWAK PD Shift Engineer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9F01F" w14:textId="77777777" w:rsidR="002B2EEC" w:rsidRDefault="002B2EEC" w:rsidP="002231A9">
      <w:pPr>
        <w:spacing w:after="0" w:line="240" w:lineRule="auto"/>
      </w:pPr>
      <w:r>
        <w:separator/>
      </w:r>
    </w:p>
    <w:p w14:paraId="36FDB851" w14:textId="77777777" w:rsidR="002B2EEC" w:rsidRDefault="002B2EEC"/>
  </w:footnote>
  <w:footnote w:type="continuationSeparator" w:id="0">
    <w:p w14:paraId="6F841AD6" w14:textId="77777777" w:rsidR="002B2EEC" w:rsidRDefault="002B2EEC" w:rsidP="002231A9">
      <w:pPr>
        <w:spacing w:after="0" w:line="240" w:lineRule="auto"/>
      </w:pPr>
      <w:r>
        <w:continuationSeparator/>
      </w:r>
    </w:p>
    <w:p w14:paraId="3A06800D" w14:textId="77777777" w:rsidR="002B2EEC" w:rsidRDefault="002B2EEC"/>
  </w:footnote>
  <w:footnote w:type="continuationNotice" w:id="1">
    <w:p w14:paraId="799F2D6F" w14:textId="77777777" w:rsidR="002B2EEC" w:rsidRDefault="002B2E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1AB1" w14:textId="77777777" w:rsidR="00317136" w:rsidRDefault="00725F7D" w:rsidP="00DE47D4">
    <w:pPr>
      <w:pStyle w:val="Header"/>
    </w:pPr>
    <w:r>
      <w:rPr>
        <w:noProof/>
      </w:rPr>
      <w:drawing>
        <wp:anchor distT="0" distB="0" distL="114300" distR="114300" simplePos="0" relativeHeight="251658240" behindDoc="0" locked="0" layoutInCell="1" allowOverlap="1" wp14:anchorId="34D8AD8A" wp14:editId="778656EE">
          <wp:simplePos x="0" y="0"/>
          <wp:positionH relativeFrom="page">
            <wp:posOffset>6847840</wp:posOffset>
          </wp:positionH>
          <wp:positionV relativeFrom="page">
            <wp:posOffset>358141</wp:posOffset>
          </wp:positionV>
          <wp:extent cx="359410" cy="360680"/>
          <wp:effectExtent l="0" t="0" r="0" b="0"/>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rotWithShape="1">
                  <a:blip r:embed="rId1">
                    <a:extLst>
                      <a:ext uri="{28A0092B-C50C-407E-A947-70E740481C1C}">
                        <a14:useLocalDpi xmlns:a14="http://schemas.microsoft.com/office/drawing/2010/main" val="0"/>
                      </a:ext>
                    </a:extLst>
                  </a:blip>
                  <a:srcRect b="16037"/>
                  <a:stretch/>
                </pic:blipFill>
                <pic:spPr bwMode="auto">
                  <a:xfrm>
                    <a:off x="0" y="0"/>
                    <a:ext cx="390054" cy="3914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9DC5" w14:textId="3A78FA61" w:rsidR="00317136" w:rsidRPr="00DD39CD" w:rsidRDefault="00E27074" w:rsidP="00DD39CD">
    <w:pPr>
      <w:pStyle w:val="Header"/>
    </w:pPr>
    <w:r w:rsidRPr="00480098">
      <w:rPr>
        <w:noProof/>
      </w:rPr>
      <w:drawing>
        <wp:anchor distT="0" distB="0" distL="114300" distR="114300" simplePos="0" relativeHeight="251658242" behindDoc="1" locked="0" layoutInCell="1" allowOverlap="1" wp14:anchorId="4E2A21AC" wp14:editId="4BAE5817">
          <wp:simplePos x="0" y="0"/>
          <wp:positionH relativeFrom="margin">
            <wp:posOffset>-121249</wp:posOffset>
          </wp:positionH>
          <wp:positionV relativeFrom="paragraph">
            <wp:posOffset>125859</wp:posOffset>
          </wp:positionV>
          <wp:extent cx="2324100" cy="482600"/>
          <wp:effectExtent l="0" t="0" r="0" b="0"/>
          <wp:wrapTight wrapText="bothSides">
            <wp:wrapPolygon edited="0">
              <wp:start x="0" y="0"/>
              <wp:lineTo x="0" y="20463"/>
              <wp:lineTo x="21423" y="20463"/>
              <wp:lineTo x="21423" y="0"/>
              <wp:lineTo x="0" y="0"/>
            </wp:wrapPolygon>
          </wp:wrapTight>
          <wp:docPr id="710487270" name="Picture 710487270" descr="A gold coin with a trophy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87270" name="Picture 1" descr="A gold coin with a trophy i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24100" cy="482600"/>
                  </a:xfrm>
                  <a:prstGeom prst="rect">
                    <a:avLst/>
                  </a:prstGeom>
                </pic:spPr>
              </pic:pic>
            </a:graphicData>
          </a:graphic>
        </wp:anchor>
      </w:drawing>
    </w:r>
    <w:r w:rsidR="00DD39CD">
      <w:rPr>
        <w:noProof/>
      </w:rPr>
      <w:drawing>
        <wp:anchor distT="0" distB="0" distL="114300" distR="114300" simplePos="0" relativeHeight="251658241" behindDoc="1" locked="0" layoutInCell="1" allowOverlap="1" wp14:anchorId="77C1D375" wp14:editId="61DA1807">
          <wp:simplePos x="0" y="0"/>
          <wp:positionH relativeFrom="page">
            <wp:posOffset>6297433</wp:posOffset>
          </wp:positionH>
          <wp:positionV relativeFrom="page">
            <wp:posOffset>357809</wp:posOffset>
          </wp:positionV>
          <wp:extent cx="903600" cy="1080000"/>
          <wp:effectExtent l="0" t="0" r="0" b="0"/>
          <wp:wrapNone/>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36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5D4"/>
    <w:multiLevelType w:val="hybridMultilevel"/>
    <w:tmpl w:val="11FEBA9E"/>
    <w:lvl w:ilvl="0" w:tplc="A926B5DA">
      <w:start w:val="1"/>
      <w:numFmt w:val="bullet"/>
      <w:lvlText w:val=""/>
      <w:lvlJc w:val="left"/>
      <w:pPr>
        <w:ind w:left="360" w:hanging="360"/>
      </w:pPr>
      <w:rPr>
        <w:rFonts w:ascii="Symbol" w:hAnsi="Symbol" w:hint="default"/>
        <w:color w:val="7BA7BC" w:themeColor="background2"/>
        <w:u w:color="7BA7BC" w:themeColor="background2"/>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2437762"/>
    <w:multiLevelType w:val="multilevel"/>
    <w:tmpl w:val="13A2AF8E"/>
    <w:styleLink w:val="WineworksBullets"/>
    <w:lvl w:ilvl="0">
      <w:start w:val="1"/>
      <w:numFmt w:val="bullet"/>
      <w:pStyle w:val="ListBullet"/>
      <w:lvlText w:val="—"/>
      <w:lvlJc w:val="left"/>
      <w:pPr>
        <w:ind w:left="284" w:hanging="284"/>
      </w:pPr>
      <w:rPr>
        <w:rFonts w:ascii="Roboto Light" w:hAnsi="Roboto Light" w:hint="default"/>
        <w:color w:val="005687" w:themeColor="text2"/>
      </w:rPr>
    </w:lvl>
    <w:lvl w:ilvl="1">
      <w:start w:val="1"/>
      <w:numFmt w:val="bullet"/>
      <w:lvlText w:val="—"/>
      <w:lvlJc w:val="left"/>
      <w:pPr>
        <w:ind w:left="567" w:hanging="283"/>
      </w:pPr>
      <w:rPr>
        <w:rFonts w:ascii="Roboto Light" w:hAnsi="Roboto Light" w:hint="default"/>
        <w:color w:val="005687" w:themeColor="text2"/>
      </w:rPr>
    </w:lvl>
    <w:lvl w:ilvl="2">
      <w:start w:val="1"/>
      <w:numFmt w:val="bullet"/>
      <w:lvlText w:val="—"/>
      <w:lvlJc w:val="left"/>
      <w:pPr>
        <w:ind w:left="851" w:hanging="284"/>
      </w:pPr>
      <w:rPr>
        <w:rFonts w:ascii="Roboto Light" w:hAnsi="Roboto Light" w:hint="default"/>
        <w:color w:val="005687" w:themeColor="text2"/>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A1D3CE0"/>
    <w:multiLevelType w:val="hybridMultilevel"/>
    <w:tmpl w:val="4AF4D104"/>
    <w:lvl w:ilvl="0" w:tplc="A926B5DA">
      <w:start w:val="1"/>
      <w:numFmt w:val="bullet"/>
      <w:lvlText w:val=""/>
      <w:lvlJc w:val="left"/>
      <w:pPr>
        <w:ind w:left="720" w:hanging="360"/>
      </w:pPr>
      <w:rPr>
        <w:rFonts w:ascii="Symbol" w:hAnsi="Symbol" w:hint="default"/>
        <w:color w:val="7BA7BC" w:themeColor="background2"/>
        <w:u w:color="7BA7BC" w:themeColor="background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FA58A9"/>
    <w:multiLevelType w:val="hybridMultilevel"/>
    <w:tmpl w:val="E730D3A0"/>
    <w:lvl w:ilvl="0" w:tplc="A926B5DA">
      <w:start w:val="1"/>
      <w:numFmt w:val="bullet"/>
      <w:lvlText w:val=""/>
      <w:lvlJc w:val="left"/>
      <w:pPr>
        <w:ind w:left="360" w:hanging="360"/>
      </w:pPr>
      <w:rPr>
        <w:rFonts w:ascii="Symbol" w:hAnsi="Symbol" w:hint="default"/>
        <w:color w:val="7BA7BC" w:themeColor="background2"/>
        <w:u w:color="7BA7BC" w:themeColor="background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F4F70AE"/>
    <w:multiLevelType w:val="multilevel"/>
    <w:tmpl w:val="5BA8C2D2"/>
    <w:styleLink w:val="1ai"/>
    <w:lvl w:ilvl="0">
      <w:start w:val="1"/>
      <w:numFmt w:val="decimal"/>
      <w:lvlText w:val="%1)"/>
      <w:lvlJc w:val="left"/>
      <w:pPr>
        <w:ind w:left="284" w:hanging="284"/>
      </w:pPr>
      <w:rPr>
        <w:rFonts w:hint="default"/>
        <w:b/>
        <w:color w:val="005687" w:themeColor="text2"/>
      </w:rPr>
    </w:lvl>
    <w:lvl w:ilvl="1">
      <w:start w:val="1"/>
      <w:numFmt w:val="lowerLetter"/>
      <w:lvlText w:val="%2)"/>
      <w:lvlJc w:val="left"/>
      <w:pPr>
        <w:ind w:left="567" w:hanging="283"/>
      </w:pPr>
      <w:rPr>
        <w:rFonts w:hint="default"/>
        <w:b/>
        <w:color w:val="005687" w:themeColor="text2"/>
      </w:rPr>
    </w:lvl>
    <w:lvl w:ilvl="2">
      <w:start w:val="1"/>
      <w:numFmt w:val="lowerRoman"/>
      <w:lvlText w:val="%3)"/>
      <w:lvlJc w:val="left"/>
      <w:pPr>
        <w:ind w:left="851" w:hanging="284"/>
      </w:pPr>
      <w:rPr>
        <w:rFonts w:hint="default"/>
        <w:b w:val="0"/>
        <w:i w:val="0"/>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tabs>
          <w:tab w:val="num" w:pos="2268"/>
        </w:tabs>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3240" w:hanging="405"/>
      </w:pPr>
      <w:rPr>
        <w:rFonts w:hint="default"/>
      </w:rPr>
    </w:lvl>
  </w:abstractNum>
  <w:abstractNum w:abstractNumId="5" w15:restartNumberingAfterBreak="0">
    <w:nsid w:val="18453C56"/>
    <w:multiLevelType w:val="multilevel"/>
    <w:tmpl w:val="260E495A"/>
    <w:numStyleLink w:val="WineworksHighlightBullet"/>
  </w:abstractNum>
  <w:abstractNum w:abstractNumId="6" w15:restartNumberingAfterBreak="0">
    <w:nsid w:val="18E06EDA"/>
    <w:multiLevelType w:val="hybridMultilevel"/>
    <w:tmpl w:val="06100332"/>
    <w:lvl w:ilvl="0" w:tplc="A926B5DA">
      <w:start w:val="1"/>
      <w:numFmt w:val="bullet"/>
      <w:lvlText w:val=""/>
      <w:lvlJc w:val="left"/>
      <w:pPr>
        <w:ind w:left="360" w:hanging="360"/>
      </w:pPr>
      <w:rPr>
        <w:rFonts w:ascii="Symbol" w:hAnsi="Symbol" w:hint="default"/>
        <w:color w:val="7BA7BC" w:themeColor="background2"/>
        <w:u w:color="7BA7BC" w:themeColor="background2"/>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1271598"/>
    <w:multiLevelType w:val="multilevel"/>
    <w:tmpl w:val="13A2AF8E"/>
    <w:numStyleLink w:val="WineworksBullets"/>
  </w:abstractNum>
  <w:abstractNum w:abstractNumId="8" w15:restartNumberingAfterBreak="0">
    <w:nsid w:val="214B7CEB"/>
    <w:multiLevelType w:val="multilevel"/>
    <w:tmpl w:val="D8061304"/>
    <w:numStyleLink w:val="WineworksNumbers"/>
  </w:abstractNum>
  <w:abstractNum w:abstractNumId="9" w15:restartNumberingAfterBreak="0">
    <w:nsid w:val="2F3C5313"/>
    <w:multiLevelType w:val="hybridMultilevel"/>
    <w:tmpl w:val="16089F6A"/>
    <w:lvl w:ilvl="0" w:tplc="A926B5DA">
      <w:start w:val="1"/>
      <w:numFmt w:val="bullet"/>
      <w:lvlText w:val=""/>
      <w:lvlJc w:val="left"/>
      <w:pPr>
        <w:ind w:left="720" w:hanging="360"/>
      </w:pPr>
      <w:rPr>
        <w:rFonts w:ascii="Symbol" w:hAnsi="Symbol" w:hint="default"/>
        <w:color w:val="7BA7BC" w:themeColor="background2"/>
        <w:u w:color="7BA7BC" w:themeColor="background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1722F5A"/>
    <w:multiLevelType w:val="multilevel"/>
    <w:tmpl w:val="CBAE89AC"/>
    <w:styleLink w:val="111111"/>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5" w:hanging="567"/>
      </w:pPr>
      <w:rPr>
        <w:rFonts w:hint="default"/>
      </w:rPr>
    </w:lvl>
    <w:lvl w:ilvl="4">
      <w:start w:val="1"/>
      <w:numFmt w:val="decimal"/>
      <w:lvlText w:val="%1.%2.%3.%4.%5."/>
      <w:lvlJc w:val="left"/>
      <w:pPr>
        <w:ind w:left="2835"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2D1B73"/>
    <w:multiLevelType w:val="hybridMultilevel"/>
    <w:tmpl w:val="9762F6D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2581BE5"/>
    <w:multiLevelType w:val="multilevel"/>
    <w:tmpl w:val="D8061304"/>
    <w:styleLink w:val="WineworksNumbers"/>
    <w:lvl w:ilvl="0">
      <w:start w:val="1"/>
      <w:numFmt w:val="decimal"/>
      <w:pStyle w:val="ListNumber"/>
      <w:lvlText w:val="%1."/>
      <w:lvlJc w:val="left"/>
      <w:pPr>
        <w:ind w:left="284" w:hanging="284"/>
      </w:pPr>
      <w:rPr>
        <w:rFonts w:ascii="Roboto" w:hAnsi="Roboto"/>
        <w:b w:val="0"/>
        <w:i w:val="0"/>
        <w:color w:val="005687" w:themeColor="text2"/>
        <w:sz w:val="16"/>
      </w:rPr>
    </w:lvl>
    <w:lvl w:ilvl="1">
      <w:start w:val="1"/>
      <w:numFmt w:val="lowerLetter"/>
      <w:lvlText w:val="%2."/>
      <w:lvlJc w:val="left"/>
      <w:pPr>
        <w:ind w:left="567" w:hanging="283"/>
      </w:pPr>
      <w:rPr>
        <w:rFonts w:ascii="Roboto" w:hAnsi="Roboto"/>
        <w:b w:val="0"/>
        <w:i w:val="0"/>
        <w:color w:val="005687" w:themeColor="text2"/>
        <w:sz w:val="16"/>
      </w:rPr>
    </w:lvl>
    <w:lvl w:ilvl="2">
      <w:start w:val="1"/>
      <w:numFmt w:val="lowerRoman"/>
      <w:lvlText w:val="%3."/>
      <w:lvlJc w:val="left"/>
      <w:pPr>
        <w:ind w:left="851" w:hanging="284"/>
      </w:pPr>
      <w:rPr>
        <w:rFonts w:ascii="Roboto Light" w:hAnsi="Roboto Light" w:hint="default"/>
        <w:b w:val="0"/>
        <w:i w:val="0"/>
        <w:sz w:val="16"/>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3" w15:restartNumberingAfterBreak="0">
    <w:nsid w:val="3A575D18"/>
    <w:multiLevelType w:val="hybridMultilevel"/>
    <w:tmpl w:val="4914DD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ACF64F8"/>
    <w:multiLevelType w:val="multilevel"/>
    <w:tmpl w:val="31D06DD2"/>
    <w:lvl w:ilvl="0">
      <w:start w:val="1"/>
      <w:numFmt w:val="bullet"/>
      <w:lvlText w:val=""/>
      <w:lvlJc w:val="left"/>
      <w:pPr>
        <w:ind w:left="397" w:hanging="397"/>
      </w:pPr>
      <w:rPr>
        <w:rFonts w:ascii="Symbol" w:hAnsi="Symbol" w:hint="default"/>
        <w:color w:val="7BA7BC" w:themeColor="background2"/>
        <w:sz w:val="24"/>
        <w:u w:color="7BA7BC" w:themeColor="background2"/>
      </w:rPr>
    </w:lvl>
    <w:lvl w:ilvl="1">
      <w:start w:val="1"/>
      <w:numFmt w:val="bullet"/>
      <w:lvlText w:val="o"/>
      <w:lvlJc w:val="left"/>
      <w:pPr>
        <w:ind w:left="794" w:hanging="397"/>
      </w:pPr>
      <w:rPr>
        <w:rFonts w:ascii="Wingdings" w:hAnsi="Wingdings" w:hint="default"/>
        <w:color w:val="005687" w:themeColor="text2"/>
      </w:rPr>
    </w:lvl>
    <w:lvl w:ilvl="2">
      <w:start w:val="1"/>
      <w:numFmt w:val="bullet"/>
      <w:lvlText w:val="o"/>
      <w:lvlJc w:val="left"/>
      <w:pPr>
        <w:ind w:left="1191" w:hanging="397"/>
      </w:pPr>
      <w:rPr>
        <w:rFonts w:ascii="Wingdings" w:hAnsi="Wingdings" w:hint="default"/>
        <w:color w:val="005687" w:themeColor="text2"/>
      </w:rPr>
    </w:lvl>
    <w:lvl w:ilvl="3">
      <w:start w:val="1"/>
      <w:numFmt w:val="decimal"/>
      <w:lvlText w:val="(%4)"/>
      <w:lvlJc w:val="left"/>
      <w:pPr>
        <w:ind w:left="3936"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left"/>
      <w:pPr>
        <w:ind w:left="4656" w:hanging="360"/>
      </w:pPr>
      <w:rPr>
        <w:rFonts w:hint="default"/>
      </w:rPr>
    </w:lvl>
    <w:lvl w:ilvl="6">
      <w:start w:val="1"/>
      <w:numFmt w:val="decimal"/>
      <w:lvlText w:val="%7."/>
      <w:lvlJc w:val="left"/>
      <w:pPr>
        <w:ind w:left="5016" w:hanging="360"/>
      </w:pPr>
      <w:rPr>
        <w:rFonts w:hint="default"/>
      </w:rPr>
    </w:lvl>
    <w:lvl w:ilvl="7">
      <w:start w:val="1"/>
      <w:numFmt w:val="lowerLetter"/>
      <w:lvlText w:val="%8."/>
      <w:lvlJc w:val="left"/>
      <w:pPr>
        <w:ind w:left="5376" w:hanging="360"/>
      </w:pPr>
      <w:rPr>
        <w:rFonts w:hint="default"/>
      </w:rPr>
    </w:lvl>
    <w:lvl w:ilvl="8">
      <w:start w:val="1"/>
      <w:numFmt w:val="lowerRoman"/>
      <w:lvlText w:val="%9."/>
      <w:lvlJc w:val="left"/>
      <w:pPr>
        <w:ind w:left="5736" w:hanging="360"/>
      </w:pPr>
      <w:rPr>
        <w:rFonts w:hint="default"/>
      </w:rPr>
    </w:lvl>
  </w:abstractNum>
  <w:abstractNum w:abstractNumId="15" w15:restartNumberingAfterBreak="0">
    <w:nsid w:val="3E7C620A"/>
    <w:multiLevelType w:val="multilevel"/>
    <w:tmpl w:val="260E495A"/>
    <w:styleLink w:val="WineworksHighlightBullet"/>
    <w:lvl w:ilvl="0">
      <w:start w:val="1"/>
      <w:numFmt w:val="bullet"/>
      <w:pStyle w:val="HighlightBullet"/>
      <w:lvlText w:val="n"/>
      <w:lvlJc w:val="left"/>
      <w:pPr>
        <w:ind w:left="397" w:hanging="397"/>
      </w:pPr>
      <w:rPr>
        <w:rFonts w:ascii="Wingdings" w:hAnsi="Wingdings" w:hint="default"/>
        <w:color w:val="7BA7BC" w:themeColor="background2"/>
        <w:sz w:val="24"/>
      </w:rPr>
    </w:lvl>
    <w:lvl w:ilvl="1">
      <w:start w:val="1"/>
      <w:numFmt w:val="bullet"/>
      <w:lvlText w:val="o"/>
      <w:lvlJc w:val="left"/>
      <w:pPr>
        <w:ind w:left="794" w:hanging="397"/>
      </w:pPr>
      <w:rPr>
        <w:rFonts w:ascii="Wingdings" w:hAnsi="Wingdings" w:hint="default"/>
        <w:color w:val="005687" w:themeColor="text2"/>
      </w:rPr>
    </w:lvl>
    <w:lvl w:ilvl="2">
      <w:start w:val="1"/>
      <w:numFmt w:val="bullet"/>
      <w:lvlText w:val="o"/>
      <w:lvlJc w:val="left"/>
      <w:pPr>
        <w:ind w:left="1191" w:hanging="397"/>
      </w:pPr>
      <w:rPr>
        <w:rFonts w:ascii="Wingdings" w:hAnsi="Wingdings" w:hint="default"/>
        <w:color w:val="005687" w:themeColor="text2"/>
      </w:rPr>
    </w:lvl>
    <w:lvl w:ilvl="3">
      <w:start w:val="1"/>
      <w:numFmt w:val="decimal"/>
      <w:lvlText w:val="(%4)"/>
      <w:lvlJc w:val="left"/>
      <w:pPr>
        <w:ind w:left="3936"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left"/>
      <w:pPr>
        <w:ind w:left="4656" w:hanging="360"/>
      </w:pPr>
      <w:rPr>
        <w:rFonts w:hint="default"/>
      </w:rPr>
    </w:lvl>
    <w:lvl w:ilvl="6">
      <w:start w:val="1"/>
      <w:numFmt w:val="decimal"/>
      <w:lvlText w:val="%7."/>
      <w:lvlJc w:val="left"/>
      <w:pPr>
        <w:ind w:left="5016" w:hanging="360"/>
      </w:pPr>
      <w:rPr>
        <w:rFonts w:hint="default"/>
      </w:rPr>
    </w:lvl>
    <w:lvl w:ilvl="7">
      <w:start w:val="1"/>
      <w:numFmt w:val="lowerLetter"/>
      <w:lvlText w:val="%8."/>
      <w:lvlJc w:val="left"/>
      <w:pPr>
        <w:ind w:left="5376" w:hanging="360"/>
      </w:pPr>
      <w:rPr>
        <w:rFonts w:hint="default"/>
      </w:rPr>
    </w:lvl>
    <w:lvl w:ilvl="8">
      <w:start w:val="1"/>
      <w:numFmt w:val="lowerRoman"/>
      <w:lvlText w:val="%9."/>
      <w:lvlJc w:val="left"/>
      <w:pPr>
        <w:ind w:left="5736" w:hanging="360"/>
      </w:pPr>
      <w:rPr>
        <w:rFonts w:hint="default"/>
      </w:rPr>
    </w:lvl>
  </w:abstractNum>
  <w:abstractNum w:abstractNumId="16" w15:restartNumberingAfterBreak="0">
    <w:nsid w:val="50033C57"/>
    <w:multiLevelType w:val="singleLevel"/>
    <w:tmpl w:val="04090001"/>
    <w:lvl w:ilvl="0">
      <w:start w:val="1"/>
      <w:numFmt w:val="bullet"/>
      <w:lvlText w:val=""/>
      <w:lvlJc w:val="left"/>
      <w:pPr>
        <w:tabs>
          <w:tab w:val="num" w:pos="1080"/>
        </w:tabs>
        <w:ind w:left="1080" w:hanging="360"/>
      </w:pPr>
      <w:rPr>
        <w:rFonts w:ascii="Symbol" w:hAnsi="Symbol" w:hint="default"/>
      </w:rPr>
    </w:lvl>
  </w:abstractNum>
  <w:abstractNum w:abstractNumId="17" w15:restartNumberingAfterBreak="0">
    <w:nsid w:val="55E032DD"/>
    <w:multiLevelType w:val="multilevel"/>
    <w:tmpl w:val="D8D8617C"/>
    <w:lvl w:ilvl="0">
      <w:start w:val="1"/>
      <w:numFmt w:val="bullet"/>
      <w:lvlText w:val=""/>
      <w:lvlJc w:val="left"/>
      <w:pPr>
        <w:tabs>
          <w:tab w:val="num" w:pos="720"/>
        </w:tabs>
        <w:ind w:left="720" w:hanging="360"/>
      </w:pPr>
      <w:rPr>
        <w:rFonts w:ascii="Symbol" w:hAnsi="Symbol" w:hint="default"/>
        <w:color w:val="7BA7BC" w:themeColor="background2"/>
        <w:sz w:val="20"/>
        <w:u w:color="7BA7BC" w:themeColor="background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3046EE"/>
    <w:multiLevelType w:val="hybridMultilevel"/>
    <w:tmpl w:val="C8C230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5FBF7534"/>
    <w:multiLevelType w:val="hybridMultilevel"/>
    <w:tmpl w:val="B502C2D6"/>
    <w:lvl w:ilvl="0" w:tplc="A926B5DA">
      <w:start w:val="1"/>
      <w:numFmt w:val="bullet"/>
      <w:lvlText w:val=""/>
      <w:lvlJc w:val="left"/>
      <w:pPr>
        <w:ind w:left="720" w:hanging="360"/>
      </w:pPr>
      <w:rPr>
        <w:rFonts w:ascii="Symbol" w:hAnsi="Symbol" w:hint="default"/>
        <w:color w:val="7BA7BC" w:themeColor="background2"/>
        <w:u w:color="7BA7BC" w:themeColor="background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B1E0A28"/>
    <w:multiLevelType w:val="hybridMultilevel"/>
    <w:tmpl w:val="912494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7FB47C04"/>
    <w:multiLevelType w:val="hybridMultilevel"/>
    <w:tmpl w:val="ED4C22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160387256">
    <w:abstractNumId w:val="10"/>
  </w:num>
  <w:num w:numId="2" w16cid:durableId="783233841">
    <w:abstractNumId w:val="4"/>
  </w:num>
  <w:num w:numId="3" w16cid:durableId="465973194">
    <w:abstractNumId w:val="1"/>
  </w:num>
  <w:num w:numId="4" w16cid:durableId="1675373991">
    <w:abstractNumId w:val="12"/>
  </w:num>
  <w:num w:numId="5" w16cid:durableId="1007363922">
    <w:abstractNumId w:val="8"/>
  </w:num>
  <w:num w:numId="6" w16cid:durableId="362556866">
    <w:abstractNumId w:val="7"/>
  </w:num>
  <w:num w:numId="7" w16cid:durableId="754858945">
    <w:abstractNumId w:val="15"/>
  </w:num>
  <w:num w:numId="8" w16cid:durableId="1423913310">
    <w:abstractNumId w:val="5"/>
  </w:num>
  <w:num w:numId="9" w16cid:durableId="1106923165">
    <w:abstractNumId w:val="14"/>
  </w:num>
  <w:num w:numId="10" w16cid:durableId="364792819">
    <w:abstractNumId w:val="3"/>
  </w:num>
  <w:num w:numId="11" w16cid:durableId="344290572">
    <w:abstractNumId w:val="6"/>
  </w:num>
  <w:num w:numId="12" w16cid:durableId="418215014">
    <w:abstractNumId w:val="17"/>
  </w:num>
  <w:num w:numId="13" w16cid:durableId="1886218291">
    <w:abstractNumId w:val="9"/>
  </w:num>
  <w:num w:numId="14" w16cid:durableId="262499778">
    <w:abstractNumId w:val="2"/>
  </w:num>
  <w:num w:numId="15" w16cid:durableId="1573737560">
    <w:abstractNumId w:val="13"/>
  </w:num>
  <w:num w:numId="16" w16cid:durableId="292907588">
    <w:abstractNumId w:val="18"/>
  </w:num>
  <w:num w:numId="17" w16cid:durableId="1489252291">
    <w:abstractNumId w:val="0"/>
  </w:num>
  <w:num w:numId="18" w16cid:durableId="1535344059">
    <w:abstractNumId w:val="11"/>
  </w:num>
  <w:num w:numId="19" w16cid:durableId="985204053">
    <w:abstractNumId w:val="21"/>
  </w:num>
  <w:num w:numId="20" w16cid:durableId="671251638">
    <w:abstractNumId w:val="20"/>
  </w:num>
  <w:num w:numId="21" w16cid:durableId="992027844">
    <w:abstractNumId w:val="16"/>
  </w:num>
  <w:num w:numId="22" w16cid:durableId="613681054">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NZ"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F8"/>
    <w:rsid w:val="0000798B"/>
    <w:rsid w:val="00011CBE"/>
    <w:rsid w:val="000151F6"/>
    <w:rsid w:val="000161E3"/>
    <w:rsid w:val="000201FE"/>
    <w:rsid w:val="000226BD"/>
    <w:rsid w:val="0002346A"/>
    <w:rsid w:val="00023CB2"/>
    <w:rsid w:val="00024C4D"/>
    <w:rsid w:val="00037AED"/>
    <w:rsid w:val="000469B4"/>
    <w:rsid w:val="00050846"/>
    <w:rsid w:val="00056F59"/>
    <w:rsid w:val="000577B5"/>
    <w:rsid w:val="000616DE"/>
    <w:rsid w:val="00062EC1"/>
    <w:rsid w:val="0007136E"/>
    <w:rsid w:val="00080902"/>
    <w:rsid w:val="00082A40"/>
    <w:rsid w:val="0009096F"/>
    <w:rsid w:val="000A1510"/>
    <w:rsid w:val="000A7DB9"/>
    <w:rsid w:val="000C1ADC"/>
    <w:rsid w:val="000C7D03"/>
    <w:rsid w:val="000C7FBE"/>
    <w:rsid w:val="000D0683"/>
    <w:rsid w:val="000D0AE6"/>
    <w:rsid w:val="000F738F"/>
    <w:rsid w:val="00101428"/>
    <w:rsid w:val="00106170"/>
    <w:rsid w:val="001264F2"/>
    <w:rsid w:val="0012727D"/>
    <w:rsid w:val="00134373"/>
    <w:rsid w:val="00134843"/>
    <w:rsid w:val="001423B6"/>
    <w:rsid w:val="00155237"/>
    <w:rsid w:val="001622E3"/>
    <w:rsid w:val="001622FA"/>
    <w:rsid w:val="0016469D"/>
    <w:rsid w:val="0016547E"/>
    <w:rsid w:val="001656D8"/>
    <w:rsid w:val="00176036"/>
    <w:rsid w:val="0018018A"/>
    <w:rsid w:val="00196E1B"/>
    <w:rsid w:val="001A43F6"/>
    <w:rsid w:val="001A7397"/>
    <w:rsid w:val="001B0E98"/>
    <w:rsid w:val="001B3EBF"/>
    <w:rsid w:val="001C7D8E"/>
    <w:rsid w:val="001E5D05"/>
    <w:rsid w:val="001E7275"/>
    <w:rsid w:val="00203610"/>
    <w:rsid w:val="00204838"/>
    <w:rsid w:val="00207244"/>
    <w:rsid w:val="002231A9"/>
    <w:rsid w:val="002235A1"/>
    <w:rsid w:val="0023250C"/>
    <w:rsid w:val="002349B6"/>
    <w:rsid w:val="002429B8"/>
    <w:rsid w:val="002432BB"/>
    <w:rsid w:val="00246666"/>
    <w:rsid w:val="00247766"/>
    <w:rsid w:val="00247C6B"/>
    <w:rsid w:val="002506DB"/>
    <w:rsid w:val="002524F0"/>
    <w:rsid w:val="00260768"/>
    <w:rsid w:val="00266B67"/>
    <w:rsid w:val="002725A2"/>
    <w:rsid w:val="002726C1"/>
    <w:rsid w:val="00273914"/>
    <w:rsid w:val="0027671B"/>
    <w:rsid w:val="002771CC"/>
    <w:rsid w:val="00281657"/>
    <w:rsid w:val="00281EDB"/>
    <w:rsid w:val="002864FF"/>
    <w:rsid w:val="002870AD"/>
    <w:rsid w:val="00291511"/>
    <w:rsid w:val="00292326"/>
    <w:rsid w:val="002923C0"/>
    <w:rsid w:val="00295CE0"/>
    <w:rsid w:val="002979F6"/>
    <w:rsid w:val="002A5C15"/>
    <w:rsid w:val="002B2EEC"/>
    <w:rsid w:val="002B3B4A"/>
    <w:rsid w:val="002B4246"/>
    <w:rsid w:val="002C1B82"/>
    <w:rsid w:val="002E4B23"/>
    <w:rsid w:val="002E7A4E"/>
    <w:rsid w:val="00300EF0"/>
    <w:rsid w:val="00310F20"/>
    <w:rsid w:val="00317136"/>
    <w:rsid w:val="003245AC"/>
    <w:rsid w:val="00331134"/>
    <w:rsid w:val="003312E1"/>
    <w:rsid w:val="003410A4"/>
    <w:rsid w:val="00342AD4"/>
    <w:rsid w:val="00346479"/>
    <w:rsid w:val="003552E9"/>
    <w:rsid w:val="00363DFF"/>
    <w:rsid w:val="00366323"/>
    <w:rsid w:val="00373458"/>
    <w:rsid w:val="00374846"/>
    <w:rsid w:val="00383167"/>
    <w:rsid w:val="003949B4"/>
    <w:rsid w:val="003A7361"/>
    <w:rsid w:val="003B04E8"/>
    <w:rsid w:val="003B7D38"/>
    <w:rsid w:val="003C3E28"/>
    <w:rsid w:val="003D3EEB"/>
    <w:rsid w:val="003D5AAB"/>
    <w:rsid w:val="003D5AF7"/>
    <w:rsid w:val="003D6B6D"/>
    <w:rsid w:val="003D7CFD"/>
    <w:rsid w:val="003E37BB"/>
    <w:rsid w:val="003E6024"/>
    <w:rsid w:val="003F22A1"/>
    <w:rsid w:val="004038AD"/>
    <w:rsid w:val="00404C4F"/>
    <w:rsid w:val="00425A8F"/>
    <w:rsid w:val="00430C07"/>
    <w:rsid w:val="00435860"/>
    <w:rsid w:val="00445627"/>
    <w:rsid w:val="00453E61"/>
    <w:rsid w:val="00454BE1"/>
    <w:rsid w:val="0047382A"/>
    <w:rsid w:val="00473B87"/>
    <w:rsid w:val="00480C67"/>
    <w:rsid w:val="00481408"/>
    <w:rsid w:val="00491B4D"/>
    <w:rsid w:val="004943B6"/>
    <w:rsid w:val="00497A7E"/>
    <w:rsid w:val="004A074D"/>
    <w:rsid w:val="004B4FCA"/>
    <w:rsid w:val="004B7D10"/>
    <w:rsid w:val="004C0CFB"/>
    <w:rsid w:val="004C1ABE"/>
    <w:rsid w:val="004C7E7D"/>
    <w:rsid w:val="004D1F21"/>
    <w:rsid w:val="004D72BD"/>
    <w:rsid w:val="004E5C48"/>
    <w:rsid w:val="004F1219"/>
    <w:rsid w:val="005022EE"/>
    <w:rsid w:val="00503C71"/>
    <w:rsid w:val="00505C09"/>
    <w:rsid w:val="00510AF1"/>
    <w:rsid w:val="00515D6D"/>
    <w:rsid w:val="005220F7"/>
    <w:rsid w:val="00523139"/>
    <w:rsid w:val="00530746"/>
    <w:rsid w:val="00531371"/>
    <w:rsid w:val="00553C3D"/>
    <w:rsid w:val="00555CF8"/>
    <w:rsid w:val="00556830"/>
    <w:rsid w:val="00563B89"/>
    <w:rsid w:val="00570202"/>
    <w:rsid w:val="005733A0"/>
    <w:rsid w:val="0057498D"/>
    <w:rsid w:val="00595B60"/>
    <w:rsid w:val="005B04F7"/>
    <w:rsid w:val="005B10E4"/>
    <w:rsid w:val="005B382D"/>
    <w:rsid w:val="005B4389"/>
    <w:rsid w:val="005B56C7"/>
    <w:rsid w:val="005B60AF"/>
    <w:rsid w:val="005C0499"/>
    <w:rsid w:val="005D0E17"/>
    <w:rsid w:val="005D35EF"/>
    <w:rsid w:val="005D6075"/>
    <w:rsid w:val="005D7095"/>
    <w:rsid w:val="005E42FF"/>
    <w:rsid w:val="005E4407"/>
    <w:rsid w:val="005E65FE"/>
    <w:rsid w:val="005F3D38"/>
    <w:rsid w:val="005F67F9"/>
    <w:rsid w:val="005F6F63"/>
    <w:rsid w:val="00604F6D"/>
    <w:rsid w:val="006121B8"/>
    <w:rsid w:val="006130E2"/>
    <w:rsid w:val="006146AD"/>
    <w:rsid w:val="00614B3A"/>
    <w:rsid w:val="00632C57"/>
    <w:rsid w:val="00637DE9"/>
    <w:rsid w:val="0064190A"/>
    <w:rsid w:val="00646ED8"/>
    <w:rsid w:val="00647821"/>
    <w:rsid w:val="006507F2"/>
    <w:rsid w:val="006635EA"/>
    <w:rsid w:val="00665677"/>
    <w:rsid w:val="00672146"/>
    <w:rsid w:val="006752D6"/>
    <w:rsid w:val="00675ABF"/>
    <w:rsid w:val="00685E55"/>
    <w:rsid w:val="00687C03"/>
    <w:rsid w:val="00691ACC"/>
    <w:rsid w:val="00692552"/>
    <w:rsid w:val="00694048"/>
    <w:rsid w:val="00694C6E"/>
    <w:rsid w:val="006A4952"/>
    <w:rsid w:val="006A6748"/>
    <w:rsid w:val="006A769F"/>
    <w:rsid w:val="006B2411"/>
    <w:rsid w:val="006B676E"/>
    <w:rsid w:val="006C6719"/>
    <w:rsid w:val="006E0310"/>
    <w:rsid w:val="006E3803"/>
    <w:rsid w:val="006F549B"/>
    <w:rsid w:val="007073E7"/>
    <w:rsid w:val="00712002"/>
    <w:rsid w:val="00720D93"/>
    <w:rsid w:val="00725F7D"/>
    <w:rsid w:val="00730B9F"/>
    <w:rsid w:val="0073772E"/>
    <w:rsid w:val="00742395"/>
    <w:rsid w:val="00752006"/>
    <w:rsid w:val="00752CFA"/>
    <w:rsid w:val="00771A94"/>
    <w:rsid w:val="00772596"/>
    <w:rsid w:val="00780850"/>
    <w:rsid w:val="00782A3B"/>
    <w:rsid w:val="0078794D"/>
    <w:rsid w:val="00791A29"/>
    <w:rsid w:val="007C2284"/>
    <w:rsid w:val="007D3AC1"/>
    <w:rsid w:val="007E213F"/>
    <w:rsid w:val="007F1E92"/>
    <w:rsid w:val="007F23B6"/>
    <w:rsid w:val="007F3692"/>
    <w:rsid w:val="007F5EBD"/>
    <w:rsid w:val="00803E2F"/>
    <w:rsid w:val="008308F4"/>
    <w:rsid w:val="00841ED2"/>
    <w:rsid w:val="00843DF2"/>
    <w:rsid w:val="00857C11"/>
    <w:rsid w:val="008851BB"/>
    <w:rsid w:val="00885341"/>
    <w:rsid w:val="00895000"/>
    <w:rsid w:val="008A2889"/>
    <w:rsid w:val="008A5336"/>
    <w:rsid w:val="008A7019"/>
    <w:rsid w:val="008B1765"/>
    <w:rsid w:val="008B64C2"/>
    <w:rsid w:val="008C174F"/>
    <w:rsid w:val="008C3759"/>
    <w:rsid w:val="008C444B"/>
    <w:rsid w:val="008C4584"/>
    <w:rsid w:val="008C7171"/>
    <w:rsid w:val="008E2CDA"/>
    <w:rsid w:val="008E79C5"/>
    <w:rsid w:val="008F4674"/>
    <w:rsid w:val="008F59A7"/>
    <w:rsid w:val="008F65F8"/>
    <w:rsid w:val="008F69A0"/>
    <w:rsid w:val="008F757E"/>
    <w:rsid w:val="009000DC"/>
    <w:rsid w:val="0090764B"/>
    <w:rsid w:val="00910CC1"/>
    <w:rsid w:val="009119B1"/>
    <w:rsid w:val="00914900"/>
    <w:rsid w:val="00930300"/>
    <w:rsid w:val="00940EC0"/>
    <w:rsid w:val="009450AB"/>
    <w:rsid w:val="0094667D"/>
    <w:rsid w:val="00946AD8"/>
    <w:rsid w:val="00952573"/>
    <w:rsid w:val="00962232"/>
    <w:rsid w:val="00965B39"/>
    <w:rsid w:val="00966F60"/>
    <w:rsid w:val="0097075E"/>
    <w:rsid w:val="0097252F"/>
    <w:rsid w:val="00984F36"/>
    <w:rsid w:val="00990493"/>
    <w:rsid w:val="00991E20"/>
    <w:rsid w:val="009A4049"/>
    <w:rsid w:val="009A56D3"/>
    <w:rsid w:val="009A66A2"/>
    <w:rsid w:val="009B5544"/>
    <w:rsid w:val="009B7F69"/>
    <w:rsid w:val="009C241A"/>
    <w:rsid w:val="009C62C2"/>
    <w:rsid w:val="009D42D4"/>
    <w:rsid w:val="009E2D9D"/>
    <w:rsid w:val="009E5140"/>
    <w:rsid w:val="009F14D7"/>
    <w:rsid w:val="009F1832"/>
    <w:rsid w:val="009F3DFD"/>
    <w:rsid w:val="00A13BEA"/>
    <w:rsid w:val="00A140EF"/>
    <w:rsid w:val="00A14837"/>
    <w:rsid w:val="00A254B2"/>
    <w:rsid w:val="00A34875"/>
    <w:rsid w:val="00A350E1"/>
    <w:rsid w:val="00A45E2E"/>
    <w:rsid w:val="00A52BBE"/>
    <w:rsid w:val="00A55108"/>
    <w:rsid w:val="00A57110"/>
    <w:rsid w:val="00A775AF"/>
    <w:rsid w:val="00A8717B"/>
    <w:rsid w:val="00A87817"/>
    <w:rsid w:val="00A939AD"/>
    <w:rsid w:val="00AA1376"/>
    <w:rsid w:val="00AA289C"/>
    <w:rsid w:val="00AA5350"/>
    <w:rsid w:val="00AA54C3"/>
    <w:rsid w:val="00AC568C"/>
    <w:rsid w:val="00AE1C76"/>
    <w:rsid w:val="00AE42EB"/>
    <w:rsid w:val="00AF2141"/>
    <w:rsid w:val="00AF2917"/>
    <w:rsid w:val="00AF6595"/>
    <w:rsid w:val="00AF68F6"/>
    <w:rsid w:val="00B01D20"/>
    <w:rsid w:val="00B139D3"/>
    <w:rsid w:val="00B15CA4"/>
    <w:rsid w:val="00B25E31"/>
    <w:rsid w:val="00B2727E"/>
    <w:rsid w:val="00B307F7"/>
    <w:rsid w:val="00B3294E"/>
    <w:rsid w:val="00B36C3E"/>
    <w:rsid w:val="00B37EF1"/>
    <w:rsid w:val="00B42355"/>
    <w:rsid w:val="00B53F61"/>
    <w:rsid w:val="00B546B8"/>
    <w:rsid w:val="00B600BB"/>
    <w:rsid w:val="00B6018C"/>
    <w:rsid w:val="00B65D73"/>
    <w:rsid w:val="00B77393"/>
    <w:rsid w:val="00B8138B"/>
    <w:rsid w:val="00B92B35"/>
    <w:rsid w:val="00BA0F3E"/>
    <w:rsid w:val="00BB09E1"/>
    <w:rsid w:val="00BB142A"/>
    <w:rsid w:val="00BB46E1"/>
    <w:rsid w:val="00BB6C9E"/>
    <w:rsid w:val="00BB7478"/>
    <w:rsid w:val="00BB7675"/>
    <w:rsid w:val="00BC26A9"/>
    <w:rsid w:val="00BC5C3E"/>
    <w:rsid w:val="00BD2A5D"/>
    <w:rsid w:val="00BD3D3B"/>
    <w:rsid w:val="00BD528F"/>
    <w:rsid w:val="00BE19C3"/>
    <w:rsid w:val="00BF600F"/>
    <w:rsid w:val="00C048A4"/>
    <w:rsid w:val="00C224AE"/>
    <w:rsid w:val="00C22A2C"/>
    <w:rsid w:val="00C23E23"/>
    <w:rsid w:val="00C2664F"/>
    <w:rsid w:val="00C32116"/>
    <w:rsid w:val="00C33F5B"/>
    <w:rsid w:val="00C374BC"/>
    <w:rsid w:val="00C43C32"/>
    <w:rsid w:val="00C52265"/>
    <w:rsid w:val="00C52CE0"/>
    <w:rsid w:val="00C52FEE"/>
    <w:rsid w:val="00C5517E"/>
    <w:rsid w:val="00C55ABB"/>
    <w:rsid w:val="00C5728C"/>
    <w:rsid w:val="00C60D6F"/>
    <w:rsid w:val="00C624B6"/>
    <w:rsid w:val="00C64851"/>
    <w:rsid w:val="00C71200"/>
    <w:rsid w:val="00C80482"/>
    <w:rsid w:val="00C8052A"/>
    <w:rsid w:val="00C80B43"/>
    <w:rsid w:val="00C84FC4"/>
    <w:rsid w:val="00C869D6"/>
    <w:rsid w:val="00C86CA8"/>
    <w:rsid w:val="00CA0A34"/>
    <w:rsid w:val="00CA2778"/>
    <w:rsid w:val="00CA31C0"/>
    <w:rsid w:val="00CA6C77"/>
    <w:rsid w:val="00CA7F10"/>
    <w:rsid w:val="00CC0185"/>
    <w:rsid w:val="00CC0C51"/>
    <w:rsid w:val="00CC11BA"/>
    <w:rsid w:val="00CC6F36"/>
    <w:rsid w:val="00CD15DA"/>
    <w:rsid w:val="00CD3A10"/>
    <w:rsid w:val="00CE2817"/>
    <w:rsid w:val="00CE42A4"/>
    <w:rsid w:val="00CE555E"/>
    <w:rsid w:val="00CE72BF"/>
    <w:rsid w:val="00CF1402"/>
    <w:rsid w:val="00CF69A9"/>
    <w:rsid w:val="00D04A65"/>
    <w:rsid w:val="00D11C1C"/>
    <w:rsid w:val="00D1364C"/>
    <w:rsid w:val="00D16E64"/>
    <w:rsid w:val="00D17A46"/>
    <w:rsid w:val="00D2557C"/>
    <w:rsid w:val="00D4343F"/>
    <w:rsid w:val="00D459A6"/>
    <w:rsid w:val="00D542BB"/>
    <w:rsid w:val="00D61C4F"/>
    <w:rsid w:val="00D662D5"/>
    <w:rsid w:val="00D66D55"/>
    <w:rsid w:val="00D7626D"/>
    <w:rsid w:val="00D76E79"/>
    <w:rsid w:val="00D82266"/>
    <w:rsid w:val="00D83461"/>
    <w:rsid w:val="00D87453"/>
    <w:rsid w:val="00D93F14"/>
    <w:rsid w:val="00D95DE4"/>
    <w:rsid w:val="00DA4AC3"/>
    <w:rsid w:val="00DB2C8B"/>
    <w:rsid w:val="00DB2D1B"/>
    <w:rsid w:val="00DB742B"/>
    <w:rsid w:val="00DC1E9E"/>
    <w:rsid w:val="00DC3936"/>
    <w:rsid w:val="00DC6A23"/>
    <w:rsid w:val="00DD39CD"/>
    <w:rsid w:val="00DD57D6"/>
    <w:rsid w:val="00DD6E9E"/>
    <w:rsid w:val="00DE4658"/>
    <w:rsid w:val="00DE47D4"/>
    <w:rsid w:val="00DE6AAE"/>
    <w:rsid w:val="00DE6FFC"/>
    <w:rsid w:val="00E27074"/>
    <w:rsid w:val="00E273CE"/>
    <w:rsid w:val="00E33304"/>
    <w:rsid w:val="00E34AC9"/>
    <w:rsid w:val="00E3642E"/>
    <w:rsid w:val="00E36B7F"/>
    <w:rsid w:val="00E36C03"/>
    <w:rsid w:val="00E371E9"/>
    <w:rsid w:val="00E43B5D"/>
    <w:rsid w:val="00E5125F"/>
    <w:rsid w:val="00E54EF2"/>
    <w:rsid w:val="00E5697A"/>
    <w:rsid w:val="00E656CC"/>
    <w:rsid w:val="00E7794A"/>
    <w:rsid w:val="00E83025"/>
    <w:rsid w:val="00E934F8"/>
    <w:rsid w:val="00E9735E"/>
    <w:rsid w:val="00EA7820"/>
    <w:rsid w:val="00EC1FBE"/>
    <w:rsid w:val="00ED5699"/>
    <w:rsid w:val="00EE5BB4"/>
    <w:rsid w:val="00EF2B9C"/>
    <w:rsid w:val="00EF6820"/>
    <w:rsid w:val="00F02609"/>
    <w:rsid w:val="00F11BBD"/>
    <w:rsid w:val="00F15923"/>
    <w:rsid w:val="00F25D8C"/>
    <w:rsid w:val="00F42D26"/>
    <w:rsid w:val="00F4552F"/>
    <w:rsid w:val="00F47B06"/>
    <w:rsid w:val="00F47F22"/>
    <w:rsid w:val="00F5583F"/>
    <w:rsid w:val="00F642E7"/>
    <w:rsid w:val="00F76A88"/>
    <w:rsid w:val="00F77A62"/>
    <w:rsid w:val="00F82C13"/>
    <w:rsid w:val="00F83411"/>
    <w:rsid w:val="00F841D7"/>
    <w:rsid w:val="00F8598F"/>
    <w:rsid w:val="00F862BC"/>
    <w:rsid w:val="00F866D6"/>
    <w:rsid w:val="00F9125E"/>
    <w:rsid w:val="00F94489"/>
    <w:rsid w:val="00FB37B8"/>
    <w:rsid w:val="00FB4ADF"/>
    <w:rsid w:val="00FB5916"/>
    <w:rsid w:val="00FC7082"/>
    <w:rsid w:val="00FD6283"/>
    <w:rsid w:val="00FD7D2C"/>
    <w:rsid w:val="00FE0E9C"/>
    <w:rsid w:val="00FE2F53"/>
    <w:rsid w:val="00FF011A"/>
    <w:rsid w:val="00FF1C34"/>
    <w:rsid w:val="00FF45B8"/>
    <w:rsid w:val="00FF4797"/>
    <w:rsid w:val="118D1D44"/>
    <w:rsid w:val="25B6DA84"/>
    <w:rsid w:val="3A38D0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FCD69"/>
  <w15:chartTrackingRefBased/>
  <w15:docId w15:val="{C8236AE1-E606-4473-9BCE-9D21E18D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Light" w:eastAsiaTheme="minorHAnsi" w:hAnsi="Roboto Light" w:cs="Times New Roman (Body CS)"/>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B6D"/>
    <w:pPr>
      <w:spacing w:after="240" w:line="300" w:lineRule="exact"/>
    </w:pPr>
  </w:style>
  <w:style w:type="paragraph" w:styleId="Heading1">
    <w:name w:val="heading 1"/>
    <w:basedOn w:val="Normal"/>
    <w:next w:val="Normal"/>
    <w:link w:val="Heading1Char"/>
    <w:uiPriority w:val="9"/>
    <w:qFormat/>
    <w:rsid w:val="00F82C13"/>
    <w:pPr>
      <w:keepNext/>
      <w:keepLines/>
      <w:spacing w:after="600" w:line="240" w:lineRule="auto"/>
      <w:ind w:right="1701"/>
      <w:outlineLvl w:val="0"/>
    </w:pPr>
    <w:rPr>
      <w:rFonts w:eastAsiaTheme="majorEastAsia" w:cstheme="majorBidi"/>
      <w:color w:val="005687" w:themeColor="text2"/>
      <w:sz w:val="60"/>
      <w:szCs w:val="32"/>
      <w:lang w:val="en-US"/>
    </w:rPr>
  </w:style>
  <w:style w:type="paragraph" w:styleId="Heading2">
    <w:name w:val="heading 2"/>
    <w:basedOn w:val="Normal"/>
    <w:next w:val="Normal"/>
    <w:link w:val="Heading2Char"/>
    <w:uiPriority w:val="9"/>
    <w:unhideWhenUsed/>
    <w:qFormat/>
    <w:rsid w:val="00742395"/>
    <w:pPr>
      <w:keepNext/>
      <w:keepLines/>
      <w:spacing w:before="480" w:line="240" w:lineRule="auto"/>
      <w:outlineLvl w:val="1"/>
    </w:pPr>
    <w:rPr>
      <w:rFonts w:eastAsiaTheme="majorEastAsia" w:cstheme="majorBidi"/>
      <w:color w:val="005687" w:themeColor="text2"/>
      <w:sz w:val="36"/>
      <w:szCs w:val="26"/>
    </w:rPr>
  </w:style>
  <w:style w:type="paragraph" w:styleId="Heading3">
    <w:name w:val="heading 3"/>
    <w:basedOn w:val="Normal"/>
    <w:next w:val="Normal"/>
    <w:link w:val="Heading3Char"/>
    <w:uiPriority w:val="9"/>
    <w:unhideWhenUsed/>
    <w:qFormat/>
    <w:rsid w:val="00F866D6"/>
    <w:pPr>
      <w:keepNext/>
      <w:keepLines/>
      <w:spacing w:before="240"/>
      <w:outlineLvl w:val="2"/>
    </w:pPr>
    <w:rPr>
      <w:rFonts w:ascii="Roboto" w:eastAsiaTheme="majorEastAsia" w:hAnsi="Roboto" w:cstheme="majorBidi"/>
      <w:b/>
      <w:color w:val="7BA7BC" w:themeColor="background2"/>
      <w:sz w:val="24"/>
    </w:rPr>
  </w:style>
  <w:style w:type="paragraph" w:styleId="Heading4">
    <w:name w:val="heading 4"/>
    <w:basedOn w:val="Normal"/>
    <w:next w:val="Normal"/>
    <w:link w:val="Heading4Char"/>
    <w:uiPriority w:val="9"/>
    <w:unhideWhenUsed/>
    <w:qFormat/>
    <w:rsid w:val="000C7D03"/>
    <w:pPr>
      <w:keepNext/>
      <w:keepLines/>
      <w:spacing w:before="240" w:line="240" w:lineRule="auto"/>
      <w:outlineLvl w:val="3"/>
    </w:pPr>
    <w:rPr>
      <w:rFonts w:ascii="Roboto" w:eastAsiaTheme="majorEastAsia" w:hAnsi="Roboto" w:cs="Times New Roman (Headings CS)"/>
      <w:b/>
      <w:iCs/>
      <w:caps/>
      <w:color w:val="005687" w:themeColor="text2"/>
      <w:spacing w:val="20"/>
      <w:sz w:val="16"/>
    </w:rPr>
  </w:style>
  <w:style w:type="paragraph" w:styleId="Heading5">
    <w:name w:val="heading 5"/>
    <w:basedOn w:val="Normal"/>
    <w:next w:val="Normal"/>
    <w:link w:val="Heading5Char"/>
    <w:uiPriority w:val="9"/>
    <w:unhideWhenUsed/>
    <w:qFormat/>
    <w:rsid w:val="00DE4658"/>
    <w:pPr>
      <w:keepNext/>
      <w:keepLines/>
      <w:spacing w:before="240" w:after="120"/>
      <w:outlineLvl w:val="4"/>
    </w:pPr>
    <w:rPr>
      <w:rFonts w:ascii="Roboto" w:eastAsiaTheme="majorEastAsia" w:hAnsi="Roboto" w:cstheme="majorBidi"/>
      <w:b/>
      <w:color w:val="000000" w:themeColor="text1"/>
    </w:rPr>
  </w:style>
  <w:style w:type="paragraph" w:styleId="Heading6">
    <w:name w:val="heading 6"/>
    <w:basedOn w:val="Normal"/>
    <w:next w:val="Normal"/>
    <w:link w:val="Heading6Char"/>
    <w:uiPriority w:val="9"/>
    <w:unhideWhenUsed/>
    <w:qFormat/>
    <w:rsid w:val="00300EF0"/>
    <w:pPr>
      <w:keepNext/>
      <w:keepLines/>
      <w:spacing w:before="40" w:after="0"/>
      <w:outlineLvl w:val="5"/>
    </w:pPr>
    <w:rPr>
      <w:rFonts w:asciiTheme="majorHAnsi" w:eastAsiaTheme="majorEastAsia" w:hAnsiTheme="majorHAnsi" w:cstheme="majorBidi"/>
      <w:color w:val="21431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C13"/>
    <w:rPr>
      <w:rFonts w:eastAsiaTheme="majorEastAsia" w:cstheme="majorBidi"/>
      <w:color w:val="005687" w:themeColor="text2"/>
      <w:sz w:val="60"/>
      <w:szCs w:val="32"/>
      <w:lang w:val="en-US"/>
    </w:rPr>
  </w:style>
  <w:style w:type="character" w:customStyle="1" w:styleId="Heading2Char">
    <w:name w:val="Heading 2 Char"/>
    <w:basedOn w:val="DefaultParagraphFont"/>
    <w:link w:val="Heading2"/>
    <w:uiPriority w:val="9"/>
    <w:rsid w:val="00742395"/>
    <w:rPr>
      <w:rFonts w:eastAsiaTheme="majorEastAsia" w:cstheme="majorBidi"/>
      <w:color w:val="005687" w:themeColor="text2"/>
      <w:sz w:val="36"/>
      <w:szCs w:val="26"/>
    </w:rPr>
  </w:style>
  <w:style w:type="character" w:customStyle="1" w:styleId="Heading3Char">
    <w:name w:val="Heading 3 Char"/>
    <w:basedOn w:val="DefaultParagraphFont"/>
    <w:link w:val="Heading3"/>
    <w:uiPriority w:val="9"/>
    <w:rsid w:val="00F866D6"/>
    <w:rPr>
      <w:rFonts w:ascii="Roboto" w:eastAsiaTheme="majorEastAsia" w:hAnsi="Roboto" w:cstheme="majorBidi"/>
      <w:b/>
      <w:color w:val="7BA7BC" w:themeColor="background2"/>
    </w:rPr>
  </w:style>
  <w:style w:type="paragraph" w:styleId="ListParagraph">
    <w:name w:val="List Paragraph"/>
    <w:basedOn w:val="Normal"/>
    <w:uiPriority w:val="34"/>
    <w:qFormat/>
    <w:rsid w:val="002C1B82"/>
    <w:pPr>
      <w:contextualSpacing/>
    </w:pPr>
  </w:style>
  <w:style w:type="numbering" w:customStyle="1" w:styleId="WineworksBullets">
    <w:name w:val="Wineworks Bullets"/>
    <w:uiPriority w:val="99"/>
    <w:rsid w:val="00A57110"/>
    <w:pPr>
      <w:numPr>
        <w:numId w:val="3"/>
      </w:numPr>
    </w:pPr>
  </w:style>
  <w:style w:type="numbering" w:styleId="111111">
    <w:name w:val="Outline List 2"/>
    <w:basedOn w:val="NoList"/>
    <w:uiPriority w:val="99"/>
    <w:semiHidden/>
    <w:unhideWhenUsed/>
    <w:rsid w:val="00F866D6"/>
    <w:pPr>
      <w:numPr>
        <w:numId w:val="1"/>
      </w:numPr>
    </w:pPr>
  </w:style>
  <w:style w:type="numbering" w:styleId="1ai">
    <w:name w:val="Outline List 1"/>
    <w:basedOn w:val="NoList"/>
    <w:uiPriority w:val="99"/>
    <w:semiHidden/>
    <w:unhideWhenUsed/>
    <w:rsid w:val="00F866D6"/>
    <w:pPr>
      <w:numPr>
        <w:numId w:val="2"/>
      </w:numPr>
    </w:pPr>
  </w:style>
  <w:style w:type="paragraph" w:styleId="Subtitle">
    <w:name w:val="Subtitle"/>
    <w:basedOn w:val="Normal"/>
    <w:next w:val="Normal"/>
    <w:link w:val="SubtitleChar"/>
    <w:uiPriority w:val="11"/>
    <w:qFormat/>
    <w:rsid w:val="00F82C13"/>
    <w:pPr>
      <w:numPr>
        <w:ilvl w:val="1"/>
      </w:numPr>
      <w:spacing w:before="240" w:after="100" w:afterAutospacing="1" w:line="240" w:lineRule="auto"/>
      <w:ind w:right="1701"/>
    </w:pPr>
    <w:rPr>
      <w:rFonts w:ascii="Roboto" w:eastAsiaTheme="minorEastAsia" w:hAnsi="Roboto"/>
      <w:b/>
      <w:color w:val="7BA7BC" w:themeColor="background2"/>
      <w:spacing w:val="15"/>
      <w:sz w:val="28"/>
      <w:szCs w:val="22"/>
    </w:rPr>
  </w:style>
  <w:style w:type="numbering" w:customStyle="1" w:styleId="WineworksNumbers">
    <w:name w:val="Wineworks Numbers"/>
    <w:uiPriority w:val="99"/>
    <w:rsid w:val="00946AD8"/>
    <w:pPr>
      <w:numPr>
        <w:numId w:val="4"/>
      </w:numPr>
    </w:pPr>
  </w:style>
  <w:style w:type="character" w:customStyle="1" w:styleId="SubtitleChar">
    <w:name w:val="Subtitle Char"/>
    <w:basedOn w:val="DefaultParagraphFont"/>
    <w:link w:val="Subtitle"/>
    <w:uiPriority w:val="11"/>
    <w:rsid w:val="00F82C13"/>
    <w:rPr>
      <w:rFonts w:ascii="Roboto" w:eastAsiaTheme="minorEastAsia" w:hAnsi="Roboto"/>
      <w:b/>
      <w:color w:val="7BA7BC" w:themeColor="background2"/>
      <w:spacing w:val="15"/>
      <w:sz w:val="28"/>
      <w:szCs w:val="22"/>
    </w:rPr>
  </w:style>
  <w:style w:type="paragraph" w:styleId="Quote">
    <w:name w:val="Quote"/>
    <w:basedOn w:val="Normal"/>
    <w:next w:val="Normal"/>
    <w:link w:val="QuoteChar"/>
    <w:uiPriority w:val="29"/>
    <w:qFormat/>
    <w:rsid w:val="00247C6B"/>
    <w:pPr>
      <w:spacing w:before="240" w:after="480" w:line="240" w:lineRule="auto"/>
    </w:pPr>
    <w:rPr>
      <w:iCs/>
      <w:color w:val="7BA7BC" w:themeColor="background2"/>
      <w:sz w:val="32"/>
    </w:rPr>
  </w:style>
  <w:style w:type="character" w:customStyle="1" w:styleId="QuoteChar">
    <w:name w:val="Quote Char"/>
    <w:basedOn w:val="DefaultParagraphFont"/>
    <w:link w:val="Quote"/>
    <w:uiPriority w:val="29"/>
    <w:rsid w:val="00247C6B"/>
    <w:rPr>
      <w:iCs/>
      <w:color w:val="7BA7BC" w:themeColor="background2"/>
      <w:sz w:val="32"/>
    </w:rPr>
  </w:style>
  <w:style w:type="character" w:customStyle="1" w:styleId="Heading4Char">
    <w:name w:val="Heading 4 Char"/>
    <w:basedOn w:val="DefaultParagraphFont"/>
    <w:link w:val="Heading4"/>
    <w:uiPriority w:val="9"/>
    <w:rsid w:val="000C7D03"/>
    <w:rPr>
      <w:rFonts w:ascii="Roboto" w:eastAsiaTheme="majorEastAsia" w:hAnsi="Roboto" w:cs="Times New Roman (Headings CS)"/>
      <w:b/>
      <w:iCs/>
      <w:caps/>
      <w:color w:val="005687" w:themeColor="text2"/>
      <w:spacing w:val="20"/>
      <w:sz w:val="16"/>
    </w:rPr>
  </w:style>
  <w:style w:type="character" w:customStyle="1" w:styleId="Heading5Char">
    <w:name w:val="Heading 5 Char"/>
    <w:basedOn w:val="DefaultParagraphFont"/>
    <w:link w:val="Heading5"/>
    <w:uiPriority w:val="9"/>
    <w:rsid w:val="00DE4658"/>
    <w:rPr>
      <w:rFonts w:ascii="Roboto" w:eastAsiaTheme="majorEastAsia" w:hAnsi="Roboto" w:cstheme="majorBidi"/>
      <w:b/>
      <w:color w:val="000000" w:themeColor="text1"/>
    </w:rPr>
  </w:style>
  <w:style w:type="paragraph" w:styleId="Title">
    <w:name w:val="Title"/>
    <w:basedOn w:val="Normal"/>
    <w:next w:val="Normal"/>
    <w:link w:val="TitleChar"/>
    <w:uiPriority w:val="10"/>
    <w:qFormat/>
    <w:rsid w:val="00F82C13"/>
    <w:pPr>
      <w:spacing w:after="840" w:line="240" w:lineRule="auto"/>
      <w:ind w:right="1701"/>
      <w:contextualSpacing/>
    </w:pPr>
    <w:rPr>
      <w:rFonts w:eastAsiaTheme="majorEastAsia" w:cstheme="majorBidi"/>
      <w:color w:val="005687" w:themeColor="text2"/>
      <w:spacing w:val="-10"/>
      <w:kern w:val="28"/>
      <w:sz w:val="80"/>
      <w:szCs w:val="80"/>
    </w:rPr>
  </w:style>
  <w:style w:type="character" w:customStyle="1" w:styleId="TitleChar">
    <w:name w:val="Title Char"/>
    <w:basedOn w:val="DefaultParagraphFont"/>
    <w:link w:val="Title"/>
    <w:uiPriority w:val="10"/>
    <w:rsid w:val="00F82C13"/>
    <w:rPr>
      <w:rFonts w:eastAsiaTheme="majorEastAsia" w:cstheme="majorBidi"/>
      <w:color w:val="005687" w:themeColor="text2"/>
      <w:spacing w:val="-10"/>
      <w:kern w:val="28"/>
      <w:sz w:val="80"/>
      <w:szCs w:val="80"/>
    </w:rPr>
  </w:style>
  <w:style w:type="paragraph" w:styleId="NoSpacing">
    <w:name w:val="No Spacing"/>
    <w:uiPriority w:val="1"/>
    <w:qFormat/>
    <w:rsid w:val="00885341"/>
    <w:pPr>
      <w:spacing w:line="300" w:lineRule="exact"/>
    </w:pPr>
  </w:style>
  <w:style w:type="paragraph" w:styleId="Header">
    <w:name w:val="header"/>
    <w:basedOn w:val="Normal"/>
    <w:link w:val="HeaderChar"/>
    <w:unhideWhenUsed/>
    <w:rsid w:val="00C86CA8"/>
    <w:pPr>
      <w:tabs>
        <w:tab w:val="center" w:pos="4513"/>
        <w:tab w:val="right" w:pos="9026"/>
      </w:tabs>
      <w:spacing w:after="480" w:line="240" w:lineRule="auto"/>
    </w:pPr>
  </w:style>
  <w:style w:type="character" w:customStyle="1" w:styleId="HeaderChar">
    <w:name w:val="Header Char"/>
    <w:basedOn w:val="DefaultParagraphFont"/>
    <w:link w:val="Header"/>
    <w:rsid w:val="00C86CA8"/>
  </w:style>
  <w:style w:type="paragraph" w:styleId="Footer">
    <w:name w:val="footer"/>
    <w:basedOn w:val="Normal"/>
    <w:link w:val="FooterChar"/>
    <w:uiPriority w:val="99"/>
    <w:unhideWhenUsed/>
    <w:rsid w:val="0000798B"/>
    <w:pPr>
      <w:tabs>
        <w:tab w:val="center" w:pos="4513"/>
        <w:tab w:val="right" w:pos="9026"/>
      </w:tabs>
      <w:spacing w:after="0" w:line="240" w:lineRule="auto"/>
    </w:pPr>
    <w:rPr>
      <w:color w:val="005687" w:themeColor="text2"/>
      <w:sz w:val="16"/>
    </w:rPr>
  </w:style>
  <w:style w:type="character" w:customStyle="1" w:styleId="FooterChar">
    <w:name w:val="Footer Char"/>
    <w:basedOn w:val="DefaultParagraphFont"/>
    <w:link w:val="Footer"/>
    <w:uiPriority w:val="99"/>
    <w:rsid w:val="0000798B"/>
    <w:rPr>
      <w:color w:val="005687" w:themeColor="text2"/>
      <w:sz w:val="16"/>
    </w:rPr>
  </w:style>
  <w:style w:type="paragraph" w:styleId="IntenseQuote">
    <w:name w:val="Intense Quote"/>
    <w:basedOn w:val="Normal"/>
    <w:next w:val="Normal"/>
    <w:link w:val="IntenseQuoteChar"/>
    <w:uiPriority w:val="30"/>
    <w:qFormat/>
    <w:rsid w:val="00A254B2"/>
    <w:pPr>
      <w:pBdr>
        <w:top w:val="single" w:sz="4" w:space="10" w:color="7BA7BC" w:themeColor="background2"/>
        <w:bottom w:val="single" w:sz="4" w:space="12" w:color="7BA7BC" w:themeColor="background2"/>
      </w:pBdr>
      <w:spacing w:before="100" w:beforeAutospacing="1" w:after="100" w:afterAutospacing="1"/>
    </w:pPr>
    <w:rPr>
      <w:rFonts w:ascii="Roboto Medium" w:hAnsi="Roboto Medium"/>
      <w:iCs/>
      <w:color w:val="005687" w:themeColor="text2"/>
    </w:rPr>
  </w:style>
  <w:style w:type="character" w:customStyle="1" w:styleId="IntenseQuoteChar">
    <w:name w:val="Intense Quote Char"/>
    <w:basedOn w:val="DefaultParagraphFont"/>
    <w:link w:val="IntenseQuote"/>
    <w:uiPriority w:val="30"/>
    <w:rsid w:val="00A254B2"/>
    <w:rPr>
      <w:rFonts w:ascii="Roboto Medium" w:hAnsi="Roboto Medium"/>
      <w:iCs/>
      <w:color w:val="005687" w:themeColor="text2"/>
    </w:rPr>
  </w:style>
  <w:style w:type="paragraph" w:customStyle="1" w:styleId="IntroParagraph">
    <w:name w:val="Intro Paragraph"/>
    <w:basedOn w:val="Normal"/>
    <w:qFormat/>
    <w:rsid w:val="00D1364C"/>
    <w:pPr>
      <w:spacing w:before="240" w:after="360" w:line="240" w:lineRule="auto"/>
    </w:pPr>
    <w:rPr>
      <w:color w:val="005687" w:themeColor="text2"/>
      <w:sz w:val="28"/>
      <w:lang w:val="en-US"/>
    </w:rPr>
  </w:style>
  <w:style w:type="table" w:customStyle="1" w:styleId="WineworksSimpleBlue">
    <w:name w:val="Wineworks Simple Blue"/>
    <w:basedOn w:val="TableNormal"/>
    <w:uiPriority w:val="99"/>
    <w:rsid w:val="007F1E92"/>
    <w:pPr>
      <w:spacing w:before="100" w:beforeAutospacing="1" w:after="100" w:afterAutospacing="1" w:line="300" w:lineRule="exact"/>
    </w:pPr>
    <w:tblPr>
      <w:tblBorders>
        <w:bottom w:val="single" w:sz="12" w:space="0" w:color="005687" w:themeColor="text2"/>
        <w:insideH w:val="single" w:sz="4" w:space="0" w:color="7BA7BC" w:themeColor="background2"/>
      </w:tblBorders>
      <w:tblCellMar>
        <w:top w:w="57" w:type="dxa"/>
        <w:bottom w:w="85" w:type="dxa"/>
      </w:tblCellMar>
    </w:tblPr>
    <w:trPr>
      <w:cantSplit/>
    </w:trPr>
    <w:tcPr>
      <w:shd w:val="clear" w:color="auto" w:fill="auto"/>
    </w:tcPr>
    <w:tblStylePr w:type="firstRow">
      <w:pPr>
        <w:wordWrap/>
        <w:spacing w:beforeLines="0" w:before="120" w:beforeAutospacing="0" w:afterLines="0" w:after="100" w:afterAutospacing="1" w:line="240" w:lineRule="auto"/>
      </w:pPr>
      <w:rPr>
        <w:rFonts w:ascii="Yu Gothic Light" w:hAnsi="Yu Gothic Light"/>
        <w:b/>
        <w:i w:val="0"/>
        <w:color w:val="005687" w:themeColor="text2"/>
        <w:sz w:val="13"/>
      </w:rPr>
      <w:tblPr/>
      <w:tcPr>
        <w:tcBorders>
          <w:top w:val="nil"/>
          <w:left w:val="nil"/>
          <w:bottom w:val="single" w:sz="12" w:space="0" w:color="005687" w:themeColor="text2"/>
          <w:right w:val="nil"/>
          <w:insideH w:val="nil"/>
          <w:insideV w:val="nil"/>
          <w:tl2br w:val="nil"/>
          <w:tr2bl w:val="nil"/>
        </w:tcBorders>
        <w:shd w:val="clear" w:color="auto" w:fill="auto"/>
      </w:tcPr>
    </w:tblStylePr>
  </w:style>
  <w:style w:type="table" w:customStyle="1" w:styleId="WineworksVersion">
    <w:name w:val="Wineworks Version"/>
    <w:basedOn w:val="TableNormal"/>
    <w:uiPriority w:val="99"/>
    <w:rsid w:val="002923C0"/>
    <w:pPr>
      <w:spacing w:before="100" w:beforeAutospacing="1" w:after="100" w:afterAutospacing="1"/>
    </w:pPr>
    <w:rPr>
      <w:sz w:val="16"/>
    </w:rPr>
    <w:tblPr>
      <w:tblInd w:w="-567" w:type="dxa"/>
      <w:tblBorders>
        <w:top w:val="single" w:sz="4" w:space="0" w:color="005687" w:themeColor="text2"/>
        <w:bottom w:val="single" w:sz="4" w:space="0" w:color="005687" w:themeColor="text2"/>
        <w:insideH w:val="single" w:sz="4" w:space="0" w:color="005687" w:themeColor="text2"/>
      </w:tblBorders>
      <w:tblCellMar>
        <w:top w:w="28" w:type="dxa"/>
        <w:left w:w="0" w:type="dxa"/>
        <w:bottom w:w="85" w:type="dxa"/>
        <w:right w:w="0" w:type="dxa"/>
      </w:tblCellMar>
    </w:tblPr>
    <w:tcPr>
      <w:vAlign w:val="center"/>
    </w:tcPr>
  </w:style>
  <w:style w:type="character" w:styleId="PageNumber">
    <w:name w:val="page number"/>
    <w:basedOn w:val="DefaultParagraphFont"/>
    <w:uiPriority w:val="99"/>
    <w:semiHidden/>
    <w:unhideWhenUsed/>
    <w:rsid w:val="0000798B"/>
    <w:rPr>
      <w:rFonts w:asciiTheme="minorHAnsi" w:hAnsiTheme="minorHAnsi"/>
      <w:b/>
      <w:color w:val="005687" w:themeColor="text2"/>
      <w:sz w:val="13"/>
    </w:rPr>
  </w:style>
  <w:style w:type="paragraph" w:styleId="ListNumber">
    <w:name w:val="List Number"/>
    <w:basedOn w:val="Normal"/>
    <w:uiPriority w:val="99"/>
    <w:unhideWhenUsed/>
    <w:rsid w:val="00946AD8"/>
    <w:pPr>
      <w:numPr>
        <w:numId w:val="5"/>
      </w:numPr>
      <w:contextualSpacing/>
    </w:pPr>
  </w:style>
  <w:style w:type="paragraph" w:styleId="ListBullet">
    <w:name w:val="List Bullet"/>
    <w:basedOn w:val="Normal"/>
    <w:uiPriority w:val="99"/>
    <w:unhideWhenUsed/>
    <w:rsid w:val="00B92B35"/>
    <w:pPr>
      <w:numPr>
        <w:numId w:val="6"/>
      </w:numPr>
      <w:contextualSpacing/>
    </w:pPr>
  </w:style>
  <w:style w:type="character" w:styleId="Strong">
    <w:name w:val="Strong"/>
    <w:basedOn w:val="DefaultParagraphFont"/>
    <w:uiPriority w:val="22"/>
    <w:qFormat/>
    <w:rsid w:val="005E65FE"/>
    <w:rPr>
      <w:rFonts w:asciiTheme="minorHAnsi" w:hAnsiTheme="minorHAnsi"/>
      <w:b/>
      <w:bCs/>
    </w:rPr>
  </w:style>
  <w:style w:type="table" w:customStyle="1" w:styleId="WineworksSimpleGreen">
    <w:name w:val="Wineworks Simple Green"/>
    <w:basedOn w:val="WineworksSimpleBlue"/>
    <w:uiPriority w:val="99"/>
    <w:rsid w:val="009A4049"/>
    <w:tblPr>
      <w:tblBorders>
        <w:bottom w:val="single" w:sz="12" w:space="0" w:color="44883E" w:themeColor="accent1"/>
        <w:insideH w:val="single" w:sz="4" w:space="0" w:color="83C47E" w:themeColor="accent1" w:themeTint="99"/>
      </w:tblBorders>
    </w:tblPr>
    <w:tblStylePr w:type="firstRow">
      <w:pPr>
        <w:wordWrap/>
        <w:spacing w:beforeLines="0" w:before="120" w:beforeAutospacing="0" w:afterLines="0" w:after="100" w:afterAutospacing="1" w:line="240" w:lineRule="auto"/>
      </w:pPr>
      <w:rPr>
        <w:rFonts w:ascii="Bahnschrift SemiBold" w:hAnsi="Bahnschrift SemiBold"/>
        <w:b/>
        <w:i w:val="0"/>
        <w:color w:val="44883E" w:themeColor="accent1"/>
        <w:sz w:val="13"/>
      </w:rPr>
      <w:tblPr/>
      <w:tcPr>
        <w:tcBorders>
          <w:top w:val="nil"/>
          <w:left w:val="nil"/>
          <w:bottom w:val="single" w:sz="12" w:space="0" w:color="44883E" w:themeColor="accent1"/>
          <w:right w:val="nil"/>
          <w:insideH w:val="nil"/>
          <w:insideV w:val="nil"/>
          <w:tl2br w:val="nil"/>
          <w:tr2bl w:val="nil"/>
        </w:tcBorders>
        <w:shd w:val="clear" w:color="auto" w:fill="auto"/>
      </w:tcPr>
    </w:tblStylePr>
  </w:style>
  <w:style w:type="character" w:customStyle="1" w:styleId="Heading6Char">
    <w:name w:val="Heading 6 Char"/>
    <w:basedOn w:val="DefaultParagraphFont"/>
    <w:link w:val="Heading6"/>
    <w:uiPriority w:val="9"/>
    <w:rsid w:val="00300EF0"/>
    <w:rPr>
      <w:rFonts w:asciiTheme="majorHAnsi" w:eastAsiaTheme="majorEastAsia" w:hAnsiTheme="majorHAnsi" w:cstheme="majorBidi"/>
      <w:color w:val="21431E" w:themeColor="accent1" w:themeShade="7F"/>
    </w:rPr>
  </w:style>
  <w:style w:type="table" w:customStyle="1" w:styleId="WineworksDetailed">
    <w:name w:val="Wineworks Detailed"/>
    <w:basedOn w:val="TableNormal"/>
    <w:uiPriority w:val="99"/>
    <w:rsid w:val="009F1832"/>
    <w:pPr>
      <w:spacing w:before="100" w:beforeAutospacing="1" w:after="100" w:afterAutospacing="1" w:line="300" w:lineRule="exact"/>
    </w:pPr>
    <w:tblPr>
      <w:tblBorders>
        <w:top w:val="single" w:sz="4" w:space="0" w:color="005687" w:themeColor="text2"/>
        <w:left w:val="single" w:sz="4" w:space="0" w:color="005687" w:themeColor="text2"/>
        <w:bottom w:val="single" w:sz="4" w:space="0" w:color="005687" w:themeColor="text2"/>
        <w:right w:val="single" w:sz="4" w:space="0" w:color="005687" w:themeColor="text2"/>
        <w:insideH w:val="single" w:sz="4" w:space="0" w:color="005687" w:themeColor="text2"/>
        <w:insideV w:val="single" w:sz="4" w:space="0" w:color="005687" w:themeColor="text2"/>
      </w:tblBorders>
      <w:tblCellMar>
        <w:top w:w="57" w:type="dxa"/>
        <w:bottom w:w="85" w:type="dxa"/>
      </w:tblCellMar>
    </w:tblPr>
    <w:trPr>
      <w:cantSplit/>
    </w:trPr>
    <w:tblStylePr w:type="firstRow">
      <w:rPr>
        <w:rFonts w:ascii="Yu Gothic Light" w:hAnsi="Yu Gothic Light"/>
        <w:b/>
        <w:i w:val="0"/>
        <w:color w:val="005687" w:themeColor="text2"/>
      </w:rPr>
      <w:tblPr/>
      <w:tcPr>
        <w:tcBorders>
          <w:top w:val="nil"/>
          <w:left w:val="nil"/>
          <w:bottom w:val="single" w:sz="12" w:space="0" w:color="005687" w:themeColor="text2"/>
          <w:right w:val="nil"/>
          <w:insideH w:val="nil"/>
          <w:insideV w:val="nil"/>
          <w:tl2br w:val="nil"/>
          <w:tr2bl w:val="nil"/>
        </w:tcBorders>
      </w:tcPr>
    </w:tblStylePr>
  </w:style>
  <w:style w:type="character" w:styleId="SubtleEmphasis">
    <w:name w:val="Subtle Emphasis"/>
    <w:basedOn w:val="DefaultParagraphFont"/>
    <w:uiPriority w:val="19"/>
    <w:qFormat/>
    <w:rsid w:val="002726C1"/>
    <w:rPr>
      <w:i/>
      <w:iCs/>
      <w:color w:val="404040" w:themeColor="text1" w:themeTint="BF"/>
    </w:rPr>
  </w:style>
  <w:style w:type="table" w:styleId="TableGrid">
    <w:name w:val="Table Grid"/>
    <w:basedOn w:val="TableNormal"/>
    <w:uiPriority w:val="59"/>
    <w:rsid w:val="00291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76E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ighlightBullet">
    <w:name w:val="Highlight Bullet"/>
    <w:basedOn w:val="ListBullet"/>
    <w:qFormat/>
    <w:rsid w:val="00F47B06"/>
    <w:pPr>
      <w:numPr>
        <w:numId w:val="8"/>
      </w:numPr>
      <w:spacing w:after="120"/>
      <w:contextualSpacing w:val="0"/>
    </w:pPr>
  </w:style>
  <w:style w:type="numbering" w:customStyle="1" w:styleId="WineworksHighlightBullet">
    <w:name w:val="Wineworks Highlight Bullet"/>
    <w:uiPriority w:val="99"/>
    <w:rsid w:val="00F47B06"/>
    <w:pPr>
      <w:numPr>
        <w:numId w:val="7"/>
      </w:numPr>
    </w:pPr>
  </w:style>
  <w:style w:type="paragraph" w:customStyle="1" w:styleId="paragraph">
    <w:name w:val="paragraph"/>
    <w:basedOn w:val="Normal"/>
    <w:rsid w:val="00CE42A4"/>
    <w:pPr>
      <w:spacing w:before="100" w:beforeAutospacing="1" w:after="100" w:afterAutospacing="1" w:line="240" w:lineRule="auto"/>
    </w:pPr>
    <w:rPr>
      <w:rFonts w:ascii="Times New Roman" w:eastAsia="Times New Roman" w:hAnsi="Times New Roman" w:cs="Times New Roman"/>
      <w:sz w:val="24"/>
      <w:lang w:eastAsia="en-NZ"/>
    </w:rPr>
  </w:style>
  <w:style w:type="character" w:customStyle="1" w:styleId="normaltextrun">
    <w:name w:val="normaltextrun"/>
    <w:basedOn w:val="DefaultParagraphFont"/>
    <w:rsid w:val="00CE42A4"/>
  </w:style>
  <w:style w:type="character" w:customStyle="1" w:styleId="eop">
    <w:name w:val="eop"/>
    <w:basedOn w:val="DefaultParagraphFont"/>
    <w:rsid w:val="00CE42A4"/>
  </w:style>
  <w:style w:type="character" w:customStyle="1" w:styleId="scxw162138731">
    <w:name w:val="scxw162138731"/>
    <w:basedOn w:val="DefaultParagraphFont"/>
    <w:rsid w:val="00CE4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664861">
      <w:bodyDiv w:val="1"/>
      <w:marLeft w:val="0"/>
      <w:marRight w:val="0"/>
      <w:marTop w:val="0"/>
      <w:marBottom w:val="0"/>
      <w:divBdr>
        <w:top w:val="none" w:sz="0" w:space="0" w:color="auto"/>
        <w:left w:val="none" w:sz="0" w:space="0" w:color="auto"/>
        <w:bottom w:val="none" w:sz="0" w:space="0" w:color="auto"/>
        <w:right w:val="none" w:sz="0" w:space="0" w:color="auto"/>
      </w:divBdr>
      <w:divsChild>
        <w:div w:id="1619022292">
          <w:marLeft w:val="0"/>
          <w:marRight w:val="0"/>
          <w:marTop w:val="0"/>
          <w:marBottom w:val="0"/>
          <w:divBdr>
            <w:top w:val="none" w:sz="0" w:space="0" w:color="auto"/>
            <w:left w:val="none" w:sz="0" w:space="0" w:color="auto"/>
            <w:bottom w:val="none" w:sz="0" w:space="0" w:color="auto"/>
            <w:right w:val="none" w:sz="0" w:space="0" w:color="auto"/>
          </w:divBdr>
        </w:div>
        <w:div w:id="1939174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diagramData" Target="diagrams/data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diagramQuickStyle" Target="diagrams/quickStyle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07/relationships/diagramDrawing" Target="diagrams/drawing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AppData\Local\Microsoft\Windows\INetCache\Content.Outlook\VP5EDBH4\Wineworks%20Internal%20Template-Styleguid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DB0DB6-7B31-41EF-A21E-1448F1864448}" type="doc">
      <dgm:prSet loTypeId="urn:microsoft.com/office/officeart/2005/8/layout/orgChart1" loCatId="hierarchy" qsTypeId="urn:microsoft.com/office/officeart/2005/8/quickstyle/simple1" qsCatId="simple" csTypeId="urn:microsoft.com/office/officeart/2005/8/colors/accent1_5" csCatId="accent1" phldr="1"/>
      <dgm:spPr/>
      <dgm:t>
        <a:bodyPr/>
        <a:lstStyle/>
        <a:p>
          <a:endParaRPr lang="en-NZ"/>
        </a:p>
      </dgm:t>
    </dgm:pt>
    <dgm:pt modelId="{9217B13F-1A0C-45B0-A1FD-539B7E1ABD76}">
      <dgm:prSet phldrT="[Text]" custT="1"/>
      <dgm:spPr/>
      <dgm:t>
        <a:bodyPr/>
        <a:lstStyle/>
        <a:p>
          <a:r>
            <a:rPr lang="en-NZ" sz="1000"/>
            <a:t>North Island Engineering Manager</a:t>
          </a:r>
        </a:p>
      </dgm:t>
    </dgm:pt>
    <dgm:pt modelId="{0CD4DC1B-DB72-473D-B33A-E76C4B404559}" type="parTrans" cxnId="{C4484CA5-F73F-4F38-9FC5-39165749E118}">
      <dgm:prSet/>
      <dgm:spPr/>
      <dgm:t>
        <a:bodyPr/>
        <a:lstStyle/>
        <a:p>
          <a:endParaRPr lang="en-NZ" sz="1000"/>
        </a:p>
      </dgm:t>
    </dgm:pt>
    <dgm:pt modelId="{39A61741-24E0-4EEB-967F-8E5B57615F46}" type="sibTrans" cxnId="{C4484CA5-F73F-4F38-9FC5-39165749E118}">
      <dgm:prSet/>
      <dgm:spPr/>
      <dgm:t>
        <a:bodyPr/>
        <a:lstStyle/>
        <a:p>
          <a:endParaRPr lang="en-NZ" sz="1000"/>
        </a:p>
      </dgm:t>
    </dgm:pt>
    <dgm:pt modelId="{59EE0BA5-C628-4F5F-BF37-900947C53497}">
      <dgm:prSet phldrT="[Text]" custT="1"/>
      <dgm:spPr/>
      <dgm:t>
        <a:bodyPr/>
        <a:lstStyle/>
        <a:p>
          <a:r>
            <a:rPr lang="en-NZ" sz="1000"/>
            <a:t>Shift Engineer NS</a:t>
          </a:r>
        </a:p>
      </dgm:t>
    </dgm:pt>
    <dgm:pt modelId="{E10DA5ED-3EF6-465F-8816-52B71F65B221}" type="sibTrans" cxnId="{C2A80565-FC6E-4601-8560-B820DCAA80A2}">
      <dgm:prSet/>
      <dgm:spPr/>
      <dgm:t>
        <a:bodyPr/>
        <a:lstStyle/>
        <a:p>
          <a:endParaRPr lang="en-NZ" sz="1000"/>
        </a:p>
      </dgm:t>
    </dgm:pt>
    <dgm:pt modelId="{193DA903-BB51-4F19-A7D8-5CDA799B59B9}" type="parTrans" cxnId="{C2A80565-FC6E-4601-8560-B820DCAA80A2}">
      <dgm:prSet/>
      <dgm:spPr/>
      <dgm:t>
        <a:bodyPr/>
        <a:lstStyle/>
        <a:p>
          <a:endParaRPr lang="en-NZ" sz="1000"/>
        </a:p>
      </dgm:t>
    </dgm:pt>
    <dgm:pt modelId="{AE78E3E7-3EAF-4AFC-B98B-25117993F663}">
      <dgm:prSet phldrT="[Text]" custT="1"/>
      <dgm:spPr>
        <a:solidFill>
          <a:schemeClr val="tx2">
            <a:alpha val="50000"/>
          </a:schemeClr>
        </a:solidFill>
      </dgm:spPr>
      <dgm:t>
        <a:bodyPr/>
        <a:lstStyle/>
        <a:p>
          <a:r>
            <a:rPr lang="en-NZ" sz="1000" b="1"/>
            <a:t>Shift Engineer x3</a:t>
          </a:r>
        </a:p>
      </dgm:t>
    </dgm:pt>
    <dgm:pt modelId="{A43CFD02-D24F-4A6D-B6FC-4C7450638167}" type="sibTrans" cxnId="{2EE24881-D4E4-4803-8ECE-9CAA63A17183}">
      <dgm:prSet/>
      <dgm:spPr/>
      <dgm:t>
        <a:bodyPr/>
        <a:lstStyle/>
        <a:p>
          <a:endParaRPr lang="en-NZ" sz="1000"/>
        </a:p>
      </dgm:t>
    </dgm:pt>
    <dgm:pt modelId="{09AFFFA0-688B-4759-AFB6-FD521304EE8D}" type="parTrans" cxnId="{2EE24881-D4E4-4803-8ECE-9CAA63A17183}">
      <dgm:prSet/>
      <dgm:spPr/>
      <dgm:t>
        <a:bodyPr/>
        <a:lstStyle/>
        <a:p>
          <a:endParaRPr lang="en-NZ" sz="1000"/>
        </a:p>
      </dgm:t>
    </dgm:pt>
    <dgm:pt modelId="{5A609F21-AF28-43E1-A303-53D9E27BBD8A}">
      <dgm:prSet phldrT="[Text]" custT="1"/>
      <dgm:spPr/>
      <dgm:t>
        <a:bodyPr/>
        <a:lstStyle/>
        <a:p>
          <a:r>
            <a:rPr lang="en-NZ" sz="1000"/>
            <a:t>Engineering </a:t>
          </a:r>
          <a:br>
            <a:rPr lang="en-NZ" sz="1000"/>
          </a:br>
          <a:r>
            <a:rPr lang="en-NZ" sz="1000"/>
            <a:t>Manager AK</a:t>
          </a:r>
        </a:p>
      </dgm:t>
    </dgm:pt>
    <dgm:pt modelId="{D7CB093D-8271-4F91-9352-12AAFC094E3F}" type="sibTrans" cxnId="{9E5DAB05-8988-479F-A636-04A60C42DE0A}">
      <dgm:prSet/>
      <dgm:spPr/>
      <dgm:t>
        <a:bodyPr/>
        <a:lstStyle/>
        <a:p>
          <a:endParaRPr lang="en-NZ" sz="1000"/>
        </a:p>
      </dgm:t>
    </dgm:pt>
    <dgm:pt modelId="{A7FC67FD-C6E0-41C5-9C06-4345A392A0B5}" type="parTrans" cxnId="{9E5DAB05-8988-479F-A636-04A60C42DE0A}">
      <dgm:prSet/>
      <dgm:spPr/>
      <dgm:t>
        <a:bodyPr/>
        <a:lstStyle/>
        <a:p>
          <a:endParaRPr lang="en-NZ" sz="900"/>
        </a:p>
      </dgm:t>
    </dgm:pt>
    <dgm:pt modelId="{C318899E-823B-458C-8497-0A5F15865751}" type="pres">
      <dgm:prSet presAssocID="{53DB0DB6-7B31-41EF-A21E-1448F1864448}" presName="hierChild1" presStyleCnt="0">
        <dgm:presLayoutVars>
          <dgm:orgChart val="1"/>
          <dgm:chPref val="1"/>
          <dgm:dir/>
          <dgm:animOne val="branch"/>
          <dgm:animLvl val="lvl"/>
          <dgm:resizeHandles/>
        </dgm:presLayoutVars>
      </dgm:prSet>
      <dgm:spPr/>
    </dgm:pt>
    <dgm:pt modelId="{79646A22-3243-4CA5-AF2A-9D773346D624}" type="pres">
      <dgm:prSet presAssocID="{9217B13F-1A0C-45B0-A1FD-539B7E1ABD76}" presName="hierRoot1" presStyleCnt="0">
        <dgm:presLayoutVars>
          <dgm:hierBranch val="init"/>
        </dgm:presLayoutVars>
      </dgm:prSet>
      <dgm:spPr/>
    </dgm:pt>
    <dgm:pt modelId="{ED346E6D-93DC-49B0-9FC6-29CD5F1FFD89}" type="pres">
      <dgm:prSet presAssocID="{9217B13F-1A0C-45B0-A1FD-539B7E1ABD76}" presName="rootComposite1" presStyleCnt="0"/>
      <dgm:spPr/>
    </dgm:pt>
    <dgm:pt modelId="{7E21816D-965F-47F7-8318-E8F9510187A9}" type="pres">
      <dgm:prSet presAssocID="{9217B13F-1A0C-45B0-A1FD-539B7E1ABD76}" presName="rootText1" presStyleLbl="node0" presStyleIdx="0" presStyleCnt="1" custScaleX="150593" custLinFactNeighborX="-2974" custLinFactNeighborY="-2974">
        <dgm:presLayoutVars>
          <dgm:chPref val="3"/>
        </dgm:presLayoutVars>
      </dgm:prSet>
      <dgm:spPr/>
    </dgm:pt>
    <dgm:pt modelId="{303A9E69-6C3D-4035-BDB7-0ACAD12E32FB}" type="pres">
      <dgm:prSet presAssocID="{9217B13F-1A0C-45B0-A1FD-539B7E1ABD76}" presName="rootConnector1" presStyleLbl="node1" presStyleIdx="0" presStyleCnt="0"/>
      <dgm:spPr/>
    </dgm:pt>
    <dgm:pt modelId="{C6D35805-390C-4EEE-B97F-9B4AC011B56E}" type="pres">
      <dgm:prSet presAssocID="{9217B13F-1A0C-45B0-A1FD-539B7E1ABD76}" presName="hierChild2" presStyleCnt="0"/>
      <dgm:spPr/>
    </dgm:pt>
    <dgm:pt modelId="{10344DE4-0B27-4FD2-B647-2475AF22CC35}" type="pres">
      <dgm:prSet presAssocID="{A7FC67FD-C6E0-41C5-9C06-4345A392A0B5}" presName="Name37" presStyleLbl="parChTrans1D2" presStyleIdx="0" presStyleCnt="1"/>
      <dgm:spPr/>
    </dgm:pt>
    <dgm:pt modelId="{BF79CC4B-6AE3-44F3-B8E4-617AF47BF757}" type="pres">
      <dgm:prSet presAssocID="{5A609F21-AF28-43E1-A303-53D9E27BBD8A}" presName="hierRoot2" presStyleCnt="0">
        <dgm:presLayoutVars>
          <dgm:hierBranch val="init"/>
        </dgm:presLayoutVars>
      </dgm:prSet>
      <dgm:spPr/>
    </dgm:pt>
    <dgm:pt modelId="{1F76956F-73AF-4BCB-8DA4-A061327F9FE8}" type="pres">
      <dgm:prSet presAssocID="{5A609F21-AF28-43E1-A303-53D9E27BBD8A}" presName="rootComposite" presStyleCnt="0"/>
      <dgm:spPr/>
    </dgm:pt>
    <dgm:pt modelId="{24599916-673B-4FB3-AB09-3658337D42F5}" type="pres">
      <dgm:prSet presAssocID="{5A609F21-AF28-43E1-A303-53D9E27BBD8A}" presName="rootText" presStyleLbl="node2" presStyleIdx="0" presStyleCnt="1" custScaleY="112866">
        <dgm:presLayoutVars>
          <dgm:chPref val="3"/>
        </dgm:presLayoutVars>
      </dgm:prSet>
      <dgm:spPr/>
    </dgm:pt>
    <dgm:pt modelId="{0B365723-6BCD-4727-8D64-7E10C5C73F3E}" type="pres">
      <dgm:prSet presAssocID="{5A609F21-AF28-43E1-A303-53D9E27BBD8A}" presName="rootConnector" presStyleLbl="node2" presStyleIdx="0" presStyleCnt="1"/>
      <dgm:spPr/>
    </dgm:pt>
    <dgm:pt modelId="{CE7B981F-5FFA-48B2-9A03-15E76FCD8959}" type="pres">
      <dgm:prSet presAssocID="{5A609F21-AF28-43E1-A303-53D9E27BBD8A}" presName="hierChild4" presStyleCnt="0"/>
      <dgm:spPr/>
    </dgm:pt>
    <dgm:pt modelId="{D8938BCA-C9CB-4EE7-B1D2-8EAE5F74E189}" type="pres">
      <dgm:prSet presAssocID="{09AFFFA0-688B-4759-AFB6-FD521304EE8D}" presName="Name37" presStyleLbl="parChTrans1D3" presStyleIdx="0" presStyleCnt="2"/>
      <dgm:spPr/>
    </dgm:pt>
    <dgm:pt modelId="{8D98B6F1-8A9A-4398-A8C2-344F7C8995D5}" type="pres">
      <dgm:prSet presAssocID="{AE78E3E7-3EAF-4AFC-B98B-25117993F663}" presName="hierRoot2" presStyleCnt="0">
        <dgm:presLayoutVars>
          <dgm:hierBranch val="init"/>
        </dgm:presLayoutVars>
      </dgm:prSet>
      <dgm:spPr/>
    </dgm:pt>
    <dgm:pt modelId="{49CAD7A3-1643-48B2-A943-50F00E09FF11}" type="pres">
      <dgm:prSet presAssocID="{AE78E3E7-3EAF-4AFC-B98B-25117993F663}" presName="rootComposite" presStyleCnt="0"/>
      <dgm:spPr/>
    </dgm:pt>
    <dgm:pt modelId="{95D5A770-E234-4ED6-AF66-EE17EE47CE58}" type="pres">
      <dgm:prSet presAssocID="{AE78E3E7-3EAF-4AFC-B98B-25117993F663}" presName="rootText" presStyleLbl="node3" presStyleIdx="0" presStyleCnt="2">
        <dgm:presLayoutVars>
          <dgm:chPref val="3"/>
        </dgm:presLayoutVars>
      </dgm:prSet>
      <dgm:spPr/>
    </dgm:pt>
    <dgm:pt modelId="{AAE9DF6C-30ED-417B-B554-E6FBE5806695}" type="pres">
      <dgm:prSet presAssocID="{AE78E3E7-3EAF-4AFC-B98B-25117993F663}" presName="rootConnector" presStyleLbl="node3" presStyleIdx="0" presStyleCnt="2"/>
      <dgm:spPr/>
    </dgm:pt>
    <dgm:pt modelId="{5D634AF3-1E60-4CB9-A133-8D0840891A07}" type="pres">
      <dgm:prSet presAssocID="{AE78E3E7-3EAF-4AFC-B98B-25117993F663}" presName="hierChild4" presStyleCnt="0"/>
      <dgm:spPr/>
    </dgm:pt>
    <dgm:pt modelId="{75D9C2EB-C439-439D-85E3-A1CBF9BBE38E}" type="pres">
      <dgm:prSet presAssocID="{AE78E3E7-3EAF-4AFC-B98B-25117993F663}" presName="hierChild5" presStyleCnt="0"/>
      <dgm:spPr/>
    </dgm:pt>
    <dgm:pt modelId="{A0997BE3-591B-48CE-A6ED-900077604BA0}" type="pres">
      <dgm:prSet presAssocID="{193DA903-BB51-4F19-A7D8-5CDA799B59B9}" presName="Name37" presStyleLbl="parChTrans1D3" presStyleIdx="1" presStyleCnt="2"/>
      <dgm:spPr/>
    </dgm:pt>
    <dgm:pt modelId="{22DB2109-A59E-493A-9BDB-21FCB004A3D3}" type="pres">
      <dgm:prSet presAssocID="{59EE0BA5-C628-4F5F-BF37-900947C53497}" presName="hierRoot2" presStyleCnt="0">
        <dgm:presLayoutVars>
          <dgm:hierBranch val="init"/>
        </dgm:presLayoutVars>
      </dgm:prSet>
      <dgm:spPr/>
    </dgm:pt>
    <dgm:pt modelId="{8116A2F3-2931-4E61-BD2A-93E28F5B9A1A}" type="pres">
      <dgm:prSet presAssocID="{59EE0BA5-C628-4F5F-BF37-900947C53497}" presName="rootComposite" presStyleCnt="0"/>
      <dgm:spPr/>
    </dgm:pt>
    <dgm:pt modelId="{F09C91CA-88B8-45A9-B8D1-9E0B06FDC7EE}" type="pres">
      <dgm:prSet presAssocID="{59EE0BA5-C628-4F5F-BF37-900947C53497}" presName="rootText" presStyleLbl="node3" presStyleIdx="1" presStyleCnt="2">
        <dgm:presLayoutVars>
          <dgm:chPref val="3"/>
        </dgm:presLayoutVars>
      </dgm:prSet>
      <dgm:spPr/>
    </dgm:pt>
    <dgm:pt modelId="{5CE984E2-7DED-459C-9962-E0A9B17DC738}" type="pres">
      <dgm:prSet presAssocID="{59EE0BA5-C628-4F5F-BF37-900947C53497}" presName="rootConnector" presStyleLbl="node3" presStyleIdx="1" presStyleCnt="2"/>
      <dgm:spPr/>
    </dgm:pt>
    <dgm:pt modelId="{397AAE8F-1784-4C72-B7D7-6DCB21898222}" type="pres">
      <dgm:prSet presAssocID="{59EE0BA5-C628-4F5F-BF37-900947C53497}" presName="hierChild4" presStyleCnt="0"/>
      <dgm:spPr/>
    </dgm:pt>
    <dgm:pt modelId="{B76797C8-BBB6-4866-B883-DCE62DBD4A7F}" type="pres">
      <dgm:prSet presAssocID="{59EE0BA5-C628-4F5F-BF37-900947C53497}" presName="hierChild5" presStyleCnt="0"/>
      <dgm:spPr/>
    </dgm:pt>
    <dgm:pt modelId="{FCAB7852-064B-4AEE-A1A0-7F765E5B9759}" type="pres">
      <dgm:prSet presAssocID="{5A609F21-AF28-43E1-A303-53D9E27BBD8A}" presName="hierChild5" presStyleCnt="0"/>
      <dgm:spPr/>
    </dgm:pt>
    <dgm:pt modelId="{D4C4C6F6-90DF-47FB-8DFE-C19341282D0C}" type="pres">
      <dgm:prSet presAssocID="{9217B13F-1A0C-45B0-A1FD-539B7E1ABD76}" presName="hierChild3" presStyleCnt="0"/>
      <dgm:spPr/>
    </dgm:pt>
  </dgm:ptLst>
  <dgm:cxnLst>
    <dgm:cxn modelId="{9E5DAB05-8988-479F-A636-04A60C42DE0A}" srcId="{9217B13F-1A0C-45B0-A1FD-539B7E1ABD76}" destId="{5A609F21-AF28-43E1-A303-53D9E27BBD8A}" srcOrd="0" destOrd="0" parTransId="{A7FC67FD-C6E0-41C5-9C06-4345A392A0B5}" sibTransId="{D7CB093D-8271-4F91-9352-12AAFC094E3F}"/>
    <dgm:cxn modelId="{83AF485C-5AD7-4ABD-8735-E67D4524ADE0}" type="presOf" srcId="{5A609F21-AF28-43E1-A303-53D9E27BBD8A}" destId="{0B365723-6BCD-4727-8D64-7E10C5C73F3E}" srcOrd="1" destOrd="0" presId="urn:microsoft.com/office/officeart/2005/8/layout/orgChart1"/>
    <dgm:cxn modelId="{CD74D95D-0696-4342-97EF-303C21875C62}" type="presOf" srcId="{AE78E3E7-3EAF-4AFC-B98B-25117993F663}" destId="{95D5A770-E234-4ED6-AF66-EE17EE47CE58}" srcOrd="0" destOrd="0" presId="urn:microsoft.com/office/officeart/2005/8/layout/orgChart1"/>
    <dgm:cxn modelId="{C2A80565-FC6E-4601-8560-B820DCAA80A2}" srcId="{5A609F21-AF28-43E1-A303-53D9E27BBD8A}" destId="{59EE0BA5-C628-4F5F-BF37-900947C53497}" srcOrd="1" destOrd="0" parTransId="{193DA903-BB51-4F19-A7D8-5CDA799B59B9}" sibTransId="{E10DA5ED-3EF6-465F-8816-52B71F65B221}"/>
    <dgm:cxn modelId="{7D0FB469-2DBE-4DE3-AC7A-FF2A4C2CD3C7}" type="presOf" srcId="{9217B13F-1A0C-45B0-A1FD-539B7E1ABD76}" destId="{7E21816D-965F-47F7-8318-E8F9510187A9}" srcOrd="0" destOrd="0" presId="urn:microsoft.com/office/officeart/2005/8/layout/orgChart1"/>
    <dgm:cxn modelId="{25CBE050-6907-490E-A5E2-8E5FE31A2397}" type="presOf" srcId="{193DA903-BB51-4F19-A7D8-5CDA799B59B9}" destId="{A0997BE3-591B-48CE-A6ED-900077604BA0}" srcOrd="0" destOrd="0" presId="urn:microsoft.com/office/officeart/2005/8/layout/orgChart1"/>
    <dgm:cxn modelId="{A6B6C277-DF6F-4C5F-A340-04902D9F61E1}" type="presOf" srcId="{9217B13F-1A0C-45B0-A1FD-539B7E1ABD76}" destId="{303A9E69-6C3D-4035-BDB7-0ACAD12E32FB}" srcOrd="1" destOrd="0" presId="urn:microsoft.com/office/officeart/2005/8/layout/orgChart1"/>
    <dgm:cxn modelId="{87AB4A59-D581-4852-9CBA-6652F16309C6}" type="presOf" srcId="{09AFFFA0-688B-4759-AFB6-FD521304EE8D}" destId="{D8938BCA-C9CB-4EE7-B1D2-8EAE5F74E189}" srcOrd="0" destOrd="0" presId="urn:microsoft.com/office/officeart/2005/8/layout/orgChart1"/>
    <dgm:cxn modelId="{8E4F2380-C958-4BC6-94B1-1F49B4B5043C}" type="presOf" srcId="{AE78E3E7-3EAF-4AFC-B98B-25117993F663}" destId="{AAE9DF6C-30ED-417B-B554-E6FBE5806695}" srcOrd="1" destOrd="0" presId="urn:microsoft.com/office/officeart/2005/8/layout/orgChart1"/>
    <dgm:cxn modelId="{2EE24881-D4E4-4803-8ECE-9CAA63A17183}" srcId="{5A609F21-AF28-43E1-A303-53D9E27BBD8A}" destId="{AE78E3E7-3EAF-4AFC-B98B-25117993F663}" srcOrd="0" destOrd="0" parTransId="{09AFFFA0-688B-4759-AFB6-FD521304EE8D}" sibTransId="{A43CFD02-D24F-4A6D-B6FC-4C7450638167}"/>
    <dgm:cxn modelId="{4466D784-7B80-4D5A-9485-D465B03E6557}" type="presOf" srcId="{59EE0BA5-C628-4F5F-BF37-900947C53497}" destId="{5CE984E2-7DED-459C-9962-E0A9B17DC738}" srcOrd="1" destOrd="0" presId="urn:microsoft.com/office/officeart/2005/8/layout/orgChart1"/>
    <dgm:cxn modelId="{FA1D3BA4-A6EB-46BE-BFFA-85ED51847793}" type="presOf" srcId="{59EE0BA5-C628-4F5F-BF37-900947C53497}" destId="{F09C91CA-88B8-45A9-B8D1-9E0B06FDC7EE}" srcOrd="0" destOrd="0" presId="urn:microsoft.com/office/officeart/2005/8/layout/orgChart1"/>
    <dgm:cxn modelId="{C4484CA5-F73F-4F38-9FC5-39165749E118}" srcId="{53DB0DB6-7B31-41EF-A21E-1448F1864448}" destId="{9217B13F-1A0C-45B0-A1FD-539B7E1ABD76}" srcOrd="0" destOrd="0" parTransId="{0CD4DC1B-DB72-473D-B33A-E76C4B404559}" sibTransId="{39A61741-24E0-4EEB-967F-8E5B57615F46}"/>
    <dgm:cxn modelId="{F400EDB4-5A13-4675-BA5F-C003B965F9EF}" type="presOf" srcId="{53DB0DB6-7B31-41EF-A21E-1448F1864448}" destId="{C318899E-823B-458C-8497-0A5F15865751}" srcOrd="0" destOrd="0" presId="urn:microsoft.com/office/officeart/2005/8/layout/orgChart1"/>
    <dgm:cxn modelId="{C0AC91BA-5C5C-4093-9215-D44D8A710204}" type="presOf" srcId="{A7FC67FD-C6E0-41C5-9C06-4345A392A0B5}" destId="{10344DE4-0B27-4FD2-B647-2475AF22CC35}" srcOrd="0" destOrd="0" presId="urn:microsoft.com/office/officeart/2005/8/layout/orgChart1"/>
    <dgm:cxn modelId="{892CC8F2-6296-4811-A616-0DF6BC5FC7B9}" type="presOf" srcId="{5A609F21-AF28-43E1-A303-53D9E27BBD8A}" destId="{24599916-673B-4FB3-AB09-3658337D42F5}" srcOrd="0" destOrd="0" presId="urn:microsoft.com/office/officeart/2005/8/layout/orgChart1"/>
    <dgm:cxn modelId="{B6A15BA8-DCB4-4489-881F-C00D5AC65553}" type="presParOf" srcId="{C318899E-823B-458C-8497-0A5F15865751}" destId="{79646A22-3243-4CA5-AF2A-9D773346D624}" srcOrd="0" destOrd="0" presId="urn:microsoft.com/office/officeart/2005/8/layout/orgChart1"/>
    <dgm:cxn modelId="{A1562FEF-B28C-46CF-B448-1D7B64298516}" type="presParOf" srcId="{79646A22-3243-4CA5-AF2A-9D773346D624}" destId="{ED346E6D-93DC-49B0-9FC6-29CD5F1FFD89}" srcOrd="0" destOrd="0" presId="urn:microsoft.com/office/officeart/2005/8/layout/orgChart1"/>
    <dgm:cxn modelId="{974148FA-5155-406C-8C76-DB71B32BD2EA}" type="presParOf" srcId="{ED346E6D-93DC-49B0-9FC6-29CD5F1FFD89}" destId="{7E21816D-965F-47F7-8318-E8F9510187A9}" srcOrd="0" destOrd="0" presId="urn:microsoft.com/office/officeart/2005/8/layout/orgChart1"/>
    <dgm:cxn modelId="{25333946-E224-474D-91BD-92BF460207BB}" type="presParOf" srcId="{ED346E6D-93DC-49B0-9FC6-29CD5F1FFD89}" destId="{303A9E69-6C3D-4035-BDB7-0ACAD12E32FB}" srcOrd="1" destOrd="0" presId="urn:microsoft.com/office/officeart/2005/8/layout/orgChart1"/>
    <dgm:cxn modelId="{4E450BB1-3B7D-4050-B452-F5F92FA70043}" type="presParOf" srcId="{79646A22-3243-4CA5-AF2A-9D773346D624}" destId="{C6D35805-390C-4EEE-B97F-9B4AC011B56E}" srcOrd="1" destOrd="0" presId="urn:microsoft.com/office/officeart/2005/8/layout/orgChart1"/>
    <dgm:cxn modelId="{35892080-AF1E-4300-AFAC-F0B45E43CACE}" type="presParOf" srcId="{C6D35805-390C-4EEE-B97F-9B4AC011B56E}" destId="{10344DE4-0B27-4FD2-B647-2475AF22CC35}" srcOrd="0" destOrd="0" presId="urn:microsoft.com/office/officeart/2005/8/layout/orgChart1"/>
    <dgm:cxn modelId="{D210179D-8B8A-492C-900E-B6260163F5D6}" type="presParOf" srcId="{C6D35805-390C-4EEE-B97F-9B4AC011B56E}" destId="{BF79CC4B-6AE3-44F3-B8E4-617AF47BF757}" srcOrd="1" destOrd="0" presId="urn:microsoft.com/office/officeart/2005/8/layout/orgChart1"/>
    <dgm:cxn modelId="{A6C45FB3-D45D-48A8-B044-ED7D11CE2AA3}" type="presParOf" srcId="{BF79CC4B-6AE3-44F3-B8E4-617AF47BF757}" destId="{1F76956F-73AF-4BCB-8DA4-A061327F9FE8}" srcOrd="0" destOrd="0" presId="urn:microsoft.com/office/officeart/2005/8/layout/orgChart1"/>
    <dgm:cxn modelId="{D1AA0F6D-0274-4442-A451-085EC225C2B7}" type="presParOf" srcId="{1F76956F-73AF-4BCB-8DA4-A061327F9FE8}" destId="{24599916-673B-4FB3-AB09-3658337D42F5}" srcOrd="0" destOrd="0" presId="urn:microsoft.com/office/officeart/2005/8/layout/orgChart1"/>
    <dgm:cxn modelId="{DF65A6EE-2E3A-43E5-971C-4F86675A6CF4}" type="presParOf" srcId="{1F76956F-73AF-4BCB-8DA4-A061327F9FE8}" destId="{0B365723-6BCD-4727-8D64-7E10C5C73F3E}" srcOrd="1" destOrd="0" presId="urn:microsoft.com/office/officeart/2005/8/layout/orgChart1"/>
    <dgm:cxn modelId="{1ABA3B95-FE1F-4896-8C63-22200602F9AE}" type="presParOf" srcId="{BF79CC4B-6AE3-44F3-B8E4-617AF47BF757}" destId="{CE7B981F-5FFA-48B2-9A03-15E76FCD8959}" srcOrd="1" destOrd="0" presId="urn:microsoft.com/office/officeart/2005/8/layout/orgChart1"/>
    <dgm:cxn modelId="{97688E06-F0BD-4E38-86F8-C14AF01C686D}" type="presParOf" srcId="{CE7B981F-5FFA-48B2-9A03-15E76FCD8959}" destId="{D8938BCA-C9CB-4EE7-B1D2-8EAE5F74E189}" srcOrd="0" destOrd="0" presId="urn:microsoft.com/office/officeart/2005/8/layout/orgChart1"/>
    <dgm:cxn modelId="{6D0C3D97-8DB6-4881-A72F-4ADFE6D25B13}" type="presParOf" srcId="{CE7B981F-5FFA-48B2-9A03-15E76FCD8959}" destId="{8D98B6F1-8A9A-4398-A8C2-344F7C8995D5}" srcOrd="1" destOrd="0" presId="urn:microsoft.com/office/officeart/2005/8/layout/orgChart1"/>
    <dgm:cxn modelId="{BCBAD08C-F236-4A91-8207-E4A0523C3514}" type="presParOf" srcId="{8D98B6F1-8A9A-4398-A8C2-344F7C8995D5}" destId="{49CAD7A3-1643-48B2-A943-50F00E09FF11}" srcOrd="0" destOrd="0" presId="urn:microsoft.com/office/officeart/2005/8/layout/orgChart1"/>
    <dgm:cxn modelId="{95817DF5-3A0E-45E6-B6AA-7602EB9C4B2A}" type="presParOf" srcId="{49CAD7A3-1643-48B2-A943-50F00E09FF11}" destId="{95D5A770-E234-4ED6-AF66-EE17EE47CE58}" srcOrd="0" destOrd="0" presId="urn:microsoft.com/office/officeart/2005/8/layout/orgChart1"/>
    <dgm:cxn modelId="{2F3A238F-454A-4A2B-83CF-89944672C753}" type="presParOf" srcId="{49CAD7A3-1643-48B2-A943-50F00E09FF11}" destId="{AAE9DF6C-30ED-417B-B554-E6FBE5806695}" srcOrd="1" destOrd="0" presId="urn:microsoft.com/office/officeart/2005/8/layout/orgChart1"/>
    <dgm:cxn modelId="{14D02F50-29E8-4399-BBCC-487D8BF612C1}" type="presParOf" srcId="{8D98B6F1-8A9A-4398-A8C2-344F7C8995D5}" destId="{5D634AF3-1E60-4CB9-A133-8D0840891A07}" srcOrd="1" destOrd="0" presId="urn:microsoft.com/office/officeart/2005/8/layout/orgChart1"/>
    <dgm:cxn modelId="{1CB8724E-780A-4EE0-A74F-66A0C313F702}" type="presParOf" srcId="{8D98B6F1-8A9A-4398-A8C2-344F7C8995D5}" destId="{75D9C2EB-C439-439D-85E3-A1CBF9BBE38E}" srcOrd="2" destOrd="0" presId="urn:microsoft.com/office/officeart/2005/8/layout/orgChart1"/>
    <dgm:cxn modelId="{68698B0A-11B8-40EA-B63F-325633DF72E2}" type="presParOf" srcId="{CE7B981F-5FFA-48B2-9A03-15E76FCD8959}" destId="{A0997BE3-591B-48CE-A6ED-900077604BA0}" srcOrd="2" destOrd="0" presId="urn:microsoft.com/office/officeart/2005/8/layout/orgChart1"/>
    <dgm:cxn modelId="{A7B8B192-78AA-4FB1-AEE5-F568D57CB741}" type="presParOf" srcId="{CE7B981F-5FFA-48B2-9A03-15E76FCD8959}" destId="{22DB2109-A59E-493A-9BDB-21FCB004A3D3}" srcOrd="3" destOrd="0" presId="urn:microsoft.com/office/officeart/2005/8/layout/orgChart1"/>
    <dgm:cxn modelId="{DE511FFA-995D-43E6-843A-245B0313F593}" type="presParOf" srcId="{22DB2109-A59E-493A-9BDB-21FCB004A3D3}" destId="{8116A2F3-2931-4E61-BD2A-93E28F5B9A1A}" srcOrd="0" destOrd="0" presId="urn:microsoft.com/office/officeart/2005/8/layout/orgChart1"/>
    <dgm:cxn modelId="{9D373F94-FB23-4B67-A029-96FA7A4DC3C0}" type="presParOf" srcId="{8116A2F3-2931-4E61-BD2A-93E28F5B9A1A}" destId="{F09C91CA-88B8-45A9-B8D1-9E0B06FDC7EE}" srcOrd="0" destOrd="0" presId="urn:microsoft.com/office/officeart/2005/8/layout/orgChart1"/>
    <dgm:cxn modelId="{C024E935-699B-4987-8339-CE6297DD10E8}" type="presParOf" srcId="{8116A2F3-2931-4E61-BD2A-93E28F5B9A1A}" destId="{5CE984E2-7DED-459C-9962-E0A9B17DC738}" srcOrd="1" destOrd="0" presId="urn:microsoft.com/office/officeart/2005/8/layout/orgChart1"/>
    <dgm:cxn modelId="{704BA233-56C3-43AE-AD63-6E3194F0AF04}" type="presParOf" srcId="{22DB2109-A59E-493A-9BDB-21FCB004A3D3}" destId="{397AAE8F-1784-4C72-B7D7-6DCB21898222}" srcOrd="1" destOrd="0" presId="urn:microsoft.com/office/officeart/2005/8/layout/orgChart1"/>
    <dgm:cxn modelId="{8CACBD70-1152-461D-AAFB-9DD9D8397EC7}" type="presParOf" srcId="{22DB2109-A59E-493A-9BDB-21FCB004A3D3}" destId="{B76797C8-BBB6-4866-B883-DCE62DBD4A7F}" srcOrd="2" destOrd="0" presId="urn:microsoft.com/office/officeart/2005/8/layout/orgChart1"/>
    <dgm:cxn modelId="{CF3B248C-B07C-43A6-9370-F1E95D0FD6BE}" type="presParOf" srcId="{BF79CC4B-6AE3-44F3-B8E4-617AF47BF757}" destId="{FCAB7852-064B-4AEE-A1A0-7F765E5B9759}" srcOrd="2" destOrd="0" presId="urn:microsoft.com/office/officeart/2005/8/layout/orgChart1"/>
    <dgm:cxn modelId="{139676C4-7E66-433A-9D4A-1378FB08CBD0}" type="presParOf" srcId="{79646A22-3243-4CA5-AF2A-9D773346D624}" destId="{D4C4C6F6-90DF-47FB-8DFE-C19341282D0C}" srcOrd="2" destOrd="0" presId="urn:microsoft.com/office/officeart/2005/8/layout/orgChart1"/>
  </dgm:cxnLst>
  <dgm:bg>
    <a:noFill/>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997BE3-591B-48CE-A6ED-900077604BA0}">
      <dsp:nvSpPr>
        <dsp:cNvPr id="0" name=""/>
        <dsp:cNvSpPr/>
      </dsp:nvSpPr>
      <dsp:spPr>
        <a:xfrm>
          <a:off x="1896121" y="1045181"/>
          <a:ext cx="122987" cy="959300"/>
        </a:xfrm>
        <a:custGeom>
          <a:avLst/>
          <a:gdLst/>
          <a:ahLst/>
          <a:cxnLst/>
          <a:rect l="0" t="0" r="0" b="0"/>
          <a:pathLst>
            <a:path>
              <a:moveTo>
                <a:pt x="0" y="0"/>
              </a:moveTo>
              <a:lnTo>
                <a:pt x="0" y="959300"/>
              </a:lnTo>
              <a:lnTo>
                <a:pt x="122987" y="95930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938BCA-C9CB-4EE7-B1D2-8EAE5F74E189}">
      <dsp:nvSpPr>
        <dsp:cNvPr id="0" name=""/>
        <dsp:cNvSpPr/>
      </dsp:nvSpPr>
      <dsp:spPr>
        <a:xfrm>
          <a:off x="1896121" y="1045181"/>
          <a:ext cx="122987" cy="377160"/>
        </a:xfrm>
        <a:custGeom>
          <a:avLst/>
          <a:gdLst/>
          <a:ahLst/>
          <a:cxnLst/>
          <a:rect l="0" t="0" r="0" b="0"/>
          <a:pathLst>
            <a:path>
              <a:moveTo>
                <a:pt x="0" y="0"/>
              </a:moveTo>
              <a:lnTo>
                <a:pt x="0" y="377160"/>
              </a:lnTo>
              <a:lnTo>
                <a:pt x="122987" y="37716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344DE4-0B27-4FD2-B647-2475AF22CC35}">
      <dsp:nvSpPr>
        <dsp:cNvPr id="0" name=""/>
        <dsp:cNvSpPr/>
      </dsp:nvSpPr>
      <dsp:spPr>
        <a:xfrm>
          <a:off x="2153983" y="409957"/>
          <a:ext cx="91440" cy="172521"/>
        </a:xfrm>
        <a:custGeom>
          <a:avLst/>
          <a:gdLst/>
          <a:ahLst/>
          <a:cxnLst/>
          <a:rect l="0" t="0" r="0" b="0"/>
          <a:pathLst>
            <a:path>
              <a:moveTo>
                <a:pt x="45720" y="0"/>
              </a:moveTo>
              <a:lnTo>
                <a:pt x="45720" y="86430"/>
              </a:lnTo>
              <a:lnTo>
                <a:pt x="70104" y="86430"/>
              </a:lnTo>
              <a:lnTo>
                <a:pt x="70104" y="172521"/>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21816D-965F-47F7-8318-E8F9510187A9}">
      <dsp:nvSpPr>
        <dsp:cNvPr id="0" name=""/>
        <dsp:cNvSpPr/>
      </dsp:nvSpPr>
      <dsp:spPr>
        <a:xfrm>
          <a:off x="1582335" y="0"/>
          <a:ext cx="1234734" cy="409957"/>
        </a:xfrm>
        <a:prstGeom prst="rect">
          <a:avLst/>
        </a:prstGeom>
        <a:solidFill>
          <a:schemeClr val="accent1">
            <a:alpha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NZ" sz="1000" kern="1200"/>
            <a:t>North Island Engineering Manager</a:t>
          </a:r>
        </a:p>
      </dsp:txBody>
      <dsp:txXfrm>
        <a:off x="1582335" y="0"/>
        <a:ext cx="1234734" cy="409957"/>
      </dsp:txXfrm>
    </dsp:sp>
    <dsp:sp modelId="{24599916-673B-4FB3-AB09-3658337D42F5}">
      <dsp:nvSpPr>
        <dsp:cNvPr id="0" name=""/>
        <dsp:cNvSpPr/>
      </dsp:nvSpPr>
      <dsp:spPr>
        <a:xfrm>
          <a:off x="1814129" y="582478"/>
          <a:ext cx="819915" cy="462702"/>
        </a:xfrm>
        <a:prstGeom prst="rect">
          <a:avLst/>
        </a:prstGeom>
        <a:solidFill>
          <a:schemeClr val="accent1">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NZ" sz="1000" kern="1200"/>
            <a:t>Engineering </a:t>
          </a:r>
          <a:br>
            <a:rPr lang="en-NZ" sz="1000" kern="1200"/>
          </a:br>
          <a:r>
            <a:rPr lang="en-NZ" sz="1000" kern="1200"/>
            <a:t>Manager AK</a:t>
          </a:r>
        </a:p>
      </dsp:txBody>
      <dsp:txXfrm>
        <a:off x="1814129" y="582478"/>
        <a:ext cx="819915" cy="462702"/>
      </dsp:txXfrm>
    </dsp:sp>
    <dsp:sp modelId="{95D5A770-E234-4ED6-AF66-EE17EE47CE58}">
      <dsp:nvSpPr>
        <dsp:cNvPr id="0" name=""/>
        <dsp:cNvSpPr/>
      </dsp:nvSpPr>
      <dsp:spPr>
        <a:xfrm>
          <a:off x="2019108" y="1217363"/>
          <a:ext cx="819915" cy="409957"/>
        </a:xfrm>
        <a:prstGeom prst="rect">
          <a:avLst/>
        </a:prstGeom>
        <a:solidFill>
          <a:schemeClr val="tx2">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NZ" sz="1000" b="1" kern="1200"/>
            <a:t>Shift Engineer x3</a:t>
          </a:r>
        </a:p>
      </dsp:txBody>
      <dsp:txXfrm>
        <a:off x="2019108" y="1217363"/>
        <a:ext cx="819915" cy="409957"/>
      </dsp:txXfrm>
    </dsp:sp>
    <dsp:sp modelId="{F09C91CA-88B8-45A9-B8D1-9E0B06FDC7EE}">
      <dsp:nvSpPr>
        <dsp:cNvPr id="0" name=""/>
        <dsp:cNvSpPr/>
      </dsp:nvSpPr>
      <dsp:spPr>
        <a:xfrm>
          <a:off x="2019108" y="1799503"/>
          <a:ext cx="819915" cy="409957"/>
        </a:xfrm>
        <a:prstGeom prst="rect">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NZ" sz="1000" kern="1200"/>
            <a:t>Shift Engineer NS</a:t>
          </a:r>
        </a:p>
      </dsp:txBody>
      <dsp:txXfrm>
        <a:off x="2019108" y="1799503"/>
        <a:ext cx="819915" cy="40995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Wineworks">
      <a:dk1>
        <a:srgbClr val="000000"/>
      </a:dk1>
      <a:lt1>
        <a:srgbClr val="FFFFFF"/>
      </a:lt1>
      <a:dk2>
        <a:srgbClr val="005687"/>
      </a:dk2>
      <a:lt2>
        <a:srgbClr val="7BA7BC"/>
      </a:lt2>
      <a:accent1>
        <a:srgbClr val="44883E"/>
      </a:accent1>
      <a:accent2>
        <a:srgbClr val="FF8200"/>
      </a:accent2>
      <a:accent3>
        <a:srgbClr val="FFC845"/>
      </a:accent3>
      <a:accent4>
        <a:srgbClr val="A5A5A5"/>
      </a:accent4>
      <a:accent5>
        <a:srgbClr val="5B9BD5"/>
      </a:accent5>
      <a:accent6>
        <a:srgbClr val="70AD47"/>
      </a:accent6>
      <a:hlink>
        <a:srgbClr val="0563C1"/>
      </a:hlink>
      <a:folHlink>
        <a:srgbClr val="954F72"/>
      </a:folHlink>
    </a:clrScheme>
    <a:fontScheme name="JO Roboto">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7a3981-cc5e-4c0f-b532-caace0c133c7">VJRNWZSEHSKA-1762204766-769</_dlc_DocId>
    <_dlc_DocIdUrl xmlns="a77a3981-cc5e-4c0f-b532-caace0c133c7">
      <Url>https://wineworksgroup.sharepoint.com/OurTeam/_layouts/15/DocIdRedir.aspx?ID=VJRNWZSEHSKA-1762204766-769</Url>
      <Description>VJRNWZSEHSKA-1762204766-769</Description>
    </_dlc_DocIdUrl>
    <SharedWithUsers xmlns="a77a3981-cc5e-4c0f-b532-caace0c133c7">
      <UserInfo>
        <DisplayName>Sue Whiteley (WineWorks)</DisplayName>
        <AccountId>50</AccountId>
        <AccountType/>
      </UserInfo>
      <UserInfo>
        <DisplayName>Katherine Kersel (WineWorks Auckland)</DisplayName>
        <AccountId>86</AccountId>
        <AccountType/>
      </UserInfo>
      <UserInfo>
        <DisplayName>Sheryl Blick (WineWorks Marlborough)</DisplayName>
        <AccountId>67</AccountId>
        <AccountType/>
      </UserInfo>
      <UserInfo>
        <DisplayName>Anita Vincent (WineWorks Marlborough)</DisplayName>
        <AccountId>1677</AccountId>
        <AccountType/>
      </UserInfo>
      <UserInfo>
        <DisplayName>Lizzie Keats (WineWorks Marlborough)</DisplayName>
        <AccountId>24730</AccountId>
        <AccountType/>
      </UserInfo>
      <UserInfo>
        <DisplayName>Karen Mortensen (WineWorks Hawkes Bay)</DisplayName>
        <AccountId>145</AccountId>
        <AccountType/>
      </UserInfo>
      <UserInfo>
        <DisplayName>Greg White (WineWorks Auckland)</DisplayName>
        <AccountId>1380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1D858CF722A24CBEF90082918AABF6" ma:contentTypeVersion="8" ma:contentTypeDescription="Create a new document." ma:contentTypeScope="" ma:versionID="6d713d041ec582b63d2a167f8213c100">
  <xsd:schema xmlns:xsd="http://www.w3.org/2001/XMLSchema" xmlns:xs="http://www.w3.org/2001/XMLSchema" xmlns:p="http://schemas.microsoft.com/office/2006/metadata/properties" xmlns:ns2="a77a3981-cc5e-4c0f-b532-caace0c133c7" xmlns:ns3="984dbdcb-f44d-4bec-b1ca-ba5281528221" targetNamespace="http://schemas.microsoft.com/office/2006/metadata/properties" ma:root="true" ma:fieldsID="b258266e2cb6ab61df406d8b137f64c3" ns2:_="" ns3:_="">
    <xsd:import namespace="a77a3981-cc5e-4c0f-b532-caace0c133c7"/>
    <xsd:import namespace="984dbdcb-f44d-4bec-b1ca-ba5281528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_dlc_DocId" minOccurs="0"/>
                <xsd:element ref="ns2:_dlc_DocIdUrl" minOccurs="0"/>
                <xsd:element ref="ns2:_dlc_DocIdPersistId"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a3981-cc5e-4c0f-b532-caace0c133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4dbdcb-f44d-4bec-b1ca-ba52815282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7F225-7FA2-4EE9-9CDF-5FF52569AD3F}">
  <ds:schemaRefs>
    <ds:schemaRef ds:uri="http://schemas.microsoft.com/office/2006/metadata/properties"/>
    <ds:schemaRef ds:uri="http://schemas.microsoft.com/office/infopath/2007/PartnerControls"/>
    <ds:schemaRef ds:uri="a77a3981-cc5e-4c0f-b532-caace0c133c7"/>
  </ds:schemaRefs>
</ds:datastoreItem>
</file>

<file path=customXml/itemProps2.xml><?xml version="1.0" encoding="utf-8"?>
<ds:datastoreItem xmlns:ds="http://schemas.openxmlformats.org/officeDocument/2006/customXml" ds:itemID="{C006F06C-A704-46B9-898C-EE2DEDC04EB6}"/>
</file>

<file path=customXml/itemProps3.xml><?xml version="1.0" encoding="utf-8"?>
<ds:datastoreItem xmlns:ds="http://schemas.openxmlformats.org/officeDocument/2006/customXml" ds:itemID="{EDB7EA33-E406-1146-97AA-BCA17886BD87}">
  <ds:schemaRefs>
    <ds:schemaRef ds:uri="http://schemas.openxmlformats.org/officeDocument/2006/bibliography"/>
  </ds:schemaRefs>
</ds:datastoreItem>
</file>

<file path=customXml/itemProps4.xml><?xml version="1.0" encoding="utf-8"?>
<ds:datastoreItem xmlns:ds="http://schemas.openxmlformats.org/officeDocument/2006/customXml" ds:itemID="{BF148881-575F-4F07-83B8-9B5F8AD3F74C}">
  <ds:schemaRefs>
    <ds:schemaRef ds:uri="http://schemas.microsoft.com/sharepoint/events"/>
  </ds:schemaRefs>
</ds:datastoreItem>
</file>

<file path=customXml/itemProps5.xml><?xml version="1.0" encoding="utf-8"?>
<ds:datastoreItem xmlns:ds="http://schemas.openxmlformats.org/officeDocument/2006/customXml" ds:itemID="{A7333BA0-0574-4119-92E5-88A9D480B6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Wineworks Internal Template-Styleguide.dotx</Template>
  <TotalTime>10</TotalTime>
  <Pages>1</Pages>
  <Words>1144</Words>
  <Characters>6525</Characters>
  <Application>Microsoft Office Word</Application>
  <DocSecurity>4</DocSecurity>
  <Lines>54</Lines>
  <Paragraphs>15</Paragraphs>
  <ScaleCrop>false</ScaleCrop>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Whillans (WineWorks)</dc:creator>
  <cp:keywords/>
  <dc:description/>
  <cp:lastModifiedBy>Chris Brady (WineWorks Hawkes Bay)</cp:lastModifiedBy>
  <cp:revision>23</cp:revision>
  <cp:lastPrinted>2024-10-30T17:22:00Z</cp:lastPrinted>
  <dcterms:created xsi:type="dcterms:W3CDTF">2024-02-15T15:42:00Z</dcterms:created>
  <dcterms:modified xsi:type="dcterms:W3CDTF">2026-04-07T22:40:00Z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0x010100C41D858CF722A24CBEF90082918AABF6</vt:lpwstr>
  </property>
  <property fmtid="{D5CDD505-2E9C-101B-9397-08002B2CF9AE}" pid="3" name="_dlc_DocIdItemGuid">
    <vt:lpwstr>26fc245e-66b2-4ded-b478-bcf1f030b0ef</vt:lpwstr>
  </property>
</Properties>
</file>