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sdtfl w16du wp14">
  <w:body>
    <w:p w:rsidRPr="00D2352D" w:rsidR="00CF69A9" w:rsidP="00637DE9" w:rsidRDefault="00CF69A9" w14:paraId="0A873A61" w14:textId="7A8E8F45">
      <w:pPr>
        <w:spacing w:line="240" w:lineRule="auto"/>
        <w:rPr>
          <w:color w:val="005687" w:themeColor="text2"/>
          <w:sz w:val="32"/>
          <w:szCs w:val="34"/>
        </w:rPr>
      </w:pPr>
      <w:r w:rsidRPr="00D2352D">
        <w:rPr>
          <w:color w:val="005687" w:themeColor="text2"/>
          <w:sz w:val="32"/>
          <w:szCs w:val="34"/>
        </w:rPr>
        <w:t>WineWorks Ltd</w:t>
      </w:r>
      <w:r w:rsidRPr="00D2352D" w:rsidR="004C0CFB">
        <w:rPr>
          <w:color w:val="005687" w:themeColor="text2"/>
          <w:sz w:val="32"/>
          <w:szCs w:val="34"/>
        </w:rPr>
        <w:br/>
      </w:r>
      <w:r w:rsidRPr="00D2352D" w:rsidR="00D2557C">
        <w:rPr>
          <w:color w:val="005687" w:themeColor="text2"/>
          <w:sz w:val="32"/>
          <w:szCs w:val="34"/>
        </w:rPr>
        <w:t>Position Description for</w:t>
      </w:r>
      <w:r w:rsidRPr="00D2352D" w:rsidR="00964066">
        <w:rPr>
          <w:color w:val="005687" w:themeColor="text2"/>
          <w:sz w:val="32"/>
          <w:szCs w:val="34"/>
        </w:rPr>
        <w:t xml:space="preserve"> </w:t>
      </w:r>
      <w:r w:rsidR="00762935">
        <w:rPr>
          <w:color w:val="005687" w:themeColor="text2"/>
          <w:sz w:val="32"/>
          <w:szCs w:val="34"/>
        </w:rPr>
        <w:t>General Store Person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Pr="00CA6C77" w:rsidR="00952573" w:rsidTr="00952573" w14:paraId="7CA76B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CA0A34" w:rsidP="00952573" w:rsidRDefault="002E4B23" w14:paraId="2875A6BA" w14:textId="2B82B778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 w:rsidRPr="00CA6C77">
              <w:rPr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CA0A34" w:rsidP="00952573" w:rsidRDefault="00F060DE" w14:paraId="4489FC78" w14:textId="422B13A9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Marlborough</w:t>
            </w:r>
          </w:p>
        </w:tc>
      </w:tr>
      <w:tr w:rsidRPr="00CA6C77" w:rsidR="00CA0A34" w:rsidTr="00952573" w14:paraId="4FE7A66B" w14:textId="77777777">
        <w:tc>
          <w:tcPr>
            <w:tcW w:w="2552" w:type="dxa"/>
            <w:tcBorders>
              <w:top w:val="single" w:color="7BA7BC" w:themeColor="background2" w:sz="4" w:space="0"/>
            </w:tcBorders>
          </w:tcPr>
          <w:p w:rsidRPr="00CA6C77" w:rsidR="00CA0A34" w:rsidP="00637DE9" w:rsidRDefault="002E4B23" w14:paraId="3DDB7F47" w14:textId="2E63227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</w:tcBorders>
          </w:tcPr>
          <w:p w:rsidRPr="00CA6C77" w:rsidR="00CA0A34" w:rsidP="00637DE9" w:rsidRDefault="00F060DE" w14:paraId="28AEAB20" w14:textId="7332BC26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Warehouse</w:t>
            </w:r>
            <w:r w:rsidR="003E1664">
              <w:rPr>
                <w:color w:val="005687" w:themeColor="text2"/>
                <w:sz w:val="18"/>
                <w:szCs w:val="18"/>
              </w:rPr>
              <w:t xml:space="preserve"> &amp; Distribution </w:t>
            </w:r>
          </w:p>
        </w:tc>
      </w:tr>
      <w:tr w:rsidRPr="00CA6C77" w:rsidR="00CA0A34" w:rsidTr="00D7626D" w14:paraId="4EBC689D" w14:textId="77777777">
        <w:tc>
          <w:tcPr>
            <w:tcW w:w="2552" w:type="dxa"/>
          </w:tcPr>
          <w:p w:rsidRPr="00CA6C77" w:rsidR="00CA0A34" w:rsidP="00637DE9" w:rsidRDefault="00E36B7F" w14:paraId="04E82EC4" w14:textId="6705E991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:rsidRPr="00CA6C77" w:rsidR="00CA0A34" w:rsidP="00637DE9" w:rsidRDefault="008C41DA" w14:paraId="5A56CB26" w14:textId="2AB64FF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 xml:space="preserve">Warehouse Team Leader </w:t>
            </w:r>
            <w:r w:rsidR="00025BA9">
              <w:rPr>
                <w:color w:val="005687" w:themeColor="text2"/>
                <w:sz w:val="18"/>
                <w:szCs w:val="18"/>
              </w:rPr>
              <w:t xml:space="preserve"> </w:t>
            </w:r>
          </w:p>
        </w:tc>
      </w:tr>
      <w:tr w:rsidRPr="00CA6C77" w:rsidR="00CA0A34" w:rsidTr="00952573" w14:paraId="6367E9ED" w14:textId="77777777">
        <w:tc>
          <w:tcPr>
            <w:tcW w:w="2552" w:type="dxa"/>
            <w:tcBorders>
              <w:bottom w:val="single" w:color="7BA7BC" w:themeColor="background2" w:sz="4" w:space="0"/>
            </w:tcBorders>
          </w:tcPr>
          <w:p w:rsidRPr="00CA6C77" w:rsidR="00CA0A34" w:rsidP="00637DE9" w:rsidRDefault="00E36B7F" w14:paraId="2D0639E2" w14:textId="11D913A4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color="7BA7BC" w:themeColor="background2" w:sz="4" w:space="0"/>
            </w:tcBorders>
          </w:tcPr>
          <w:p w:rsidRPr="00CA6C77" w:rsidR="00CA0A34" w:rsidP="00637DE9" w:rsidRDefault="00916098" w14:paraId="62E76DB0" w14:textId="7B1F74CB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May 2025</w:t>
            </w:r>
          </w:p>
        </w:tc>
      </w:tr>
      <w:tr w:rsidRPr="00CA6C77" w:rsidR="00952573" w:rsidTr="00952573" w14:paraId="205D2032" w14:textId="77777777">
        <w:tc>
          <w:tcPr>
            <w:tcW w:w="4530" w:type="dxa"/>
            <w:gridSpan w:val="2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E54EF2" w:rsidP="00637DE9" w:rsidRDefault="00984F36" w14:paraId="7724C4EE" w14:textId="6EC19550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E54EF2" w:rsidP="00637DE9" w:rsidRDefault="00E54EF2" w14:paraId="58A3D632" w14:textId="77777777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CA6C77" w:rsidR="00C80B43" w:rsidTr="00952573" w14:paraId="50CCEF31" w14:textId="77777777">
        <w:tc>
          <w:tcPr>
            <w:tcW w:w="2552" w:type="dxa"/>
            <w:tcBorders>
              <w:top w:val="single" w:color="7BA7BC" w:themeColor="background2" w:sz="4" w:space="0"/>
            </w:tcBorders>
          </w:tcPr>
          <w:p w:rsidRPr="00CA6C77" w:rsidR="00984F36" w:rsidP="00637DE9" w:rsidRDefault="00D7626D" w14:paraId="5CFBD975" w14:textId="637B6248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</w:tcBorders>
          </w:tcPr>
          <w:p w:rsidRPr="00C728E7" w:rsidR="00984F36" w:rsidP="00637DE9" w:rsidRDefault="002440F5" w14:paraId="44D23F23" w14:textId="029975BB">
            <w:pPr>
              <w:spacing w:line="240" w:lineRule="auto"/>
              <w:rPr>
                <w:color w:val="005687" w:themeColor="text2"/>
                <w:sz w:val="18"/>
                <w:szCs w:val="18"/>
                <w:highlight w:val="yellow"/>
              </w:rPr>
            </w:pPr>
            <w:r w:rsidRPr="00DD708B">
              <w:rPr>
                <w:color w:val="005687" w:themeColor="text2"/>
                <w:sz w:val="18"/>
                <w:szCs w:val="18"/>
              </w:rPr>
              <w:t>A</w:t>
            </w:r>
            <w:r w:rsidRPr="00DD708B">
              <w:rPr>
                <w:color w:val="005687" w:themeColor="text2"/>
              </w:rPr>
              <w:t>ll d</w:t>
            </w:r>
            <w:r w:rsidRPr="00DD708B" w:rsidR="004C1ABE">
              <w:rPr>
                <w:color w:val="005687" w:themeColor="text2"/>
                <w:sz w:val="18"/>
                <w:szCs w:val="18"/>
              </w:rPr>
              <w:t>epartments</w:t>
            </w:r>
          </w:p>
        </w:tc>
      </w:tr>
      <w:tr w:rsidRPr="00CA6C77" w:rsidR="00C80B43" w:rsidTr="00952573" w14:paraId="3109B0BE" w14:textId="77777777">
        <w:tc>
          <w:tcPr>
            <w:tcW w:w="2552" w:type="dxa"/>
            <w:tcBorders>
              <w:bottom w:val="single" w:color="7BA7BC" w:themeColor="background2" w:sz="4" w:space="0"/>
            </w:tcBorders>
          </w:tcPr>
          <w:p w:rsidRPr="00CA6C77" w:rsidR="00D7626D" w:rsidP="00637DE9" w:rsidRDefault="00425A8F" w14:paraId="2A902A4A" w14:textId="538ADCCF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color="7BA7BC" w:themeColor="background2" w:sz="4" w:space="0"/>
            </w:tcBorders>
          </w:tcPr>
          <w:p w:rsidRPr="00C728E7" w:rsidR="00D7626D" w:rsidP="00637DE9" w:rsidRDefault="001A0846" w14:paraId="77B3351E" w14:textId="04C8F94B">
            <w:pPr>
              <w:spacing w:line="240" w:lineRule="auto"/>
              <w:rPr>
                <w:color w:val="005687" w:themeColor="text2"/>
                <w:sz w:val="18"/>
                <w:szCs w:val="18"/>
                <w:highlight w:val="yellow"/>
              </w:rPr>
            </w:pPr>
            <w:r>
              <w:rPr>
                <w:color w:val="005687" w:themeColor="text2"/>
                <w:sz w:val="18"/>
                <w:szCs w:val="18"/>
              </w:rPr>
              <w:t>Wine</w:t>
            </w:r>
            <w:r w:rsidR="00E658E2">
              <w:rPr>
                <w:color w:val="005687" w:themeColor="text2"/>
                <w:sz w:val="18"/>
                <w:szCs w:val="18"/>
              </w:rPr>
              <w:t>W</w:t>
            </w:r>
            <w:r>
              <w:rPr>
                <w:color w:val="005687" w:themeColor="text2"/>
                <w:sz w:val="18"/>
                <w:szCs w:val="18"/>
              </w:rPr>
              <w:t xml:space="preserve">orks Customers, Transport companies, MHE service providers, Quay Connect </w:t>
            </w:r>
          </w:p>
        </w:tc>
      </w:tr>
      <w:tr w:rsidRPr="00CA6C77" w:rsidR="00952573" w:rsidTr="00952573" w14:paraId="788019DE" w14:textId="77777777">
        <w:tc>
          <w:tcPr>
            <w:tcW w:w="4530" w:type="dxa"/>
            <w:gridSpan w:val="2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425A8F" w:rsidP="00453DD8" w:rsidRDefault="00425A8F" w14:paraId="195A8A6C" w14:textId="7AB46CAA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425A8F" w:rsidP="00453DD8" w:rsidRDefault="00425A8F" w14:paraId="417D21A2" w14:textId="77777777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CA6C77" w:rsidR="00425A8F" w:rsidTr="00952573" w14:paraId="6491FD96" w14:textId="77777777">
        <w:tc>
          <w:tcPr>
            <w:tcW w:w="2552" w:type="dxa"/>
            <w:tcBorders>
              <w:top w:val="single" w:color="7BA7BC" w:themeColor="background2" w:sz="4" w:space="0"/>
            </w:tcBorders>
          </w:tcPr>
          <w:p w:rsidRPr="00CA6C77" w:rsidR="00425A8F" w:rsidP="00453DD8" w:rsidRDefault="004C1ABE" w14:paraId="656D4791" w14:textId="183E0A22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</w:tcBorders>
          </w:tcPr>
          <w:p w:rsidRPr="00CA6C77" w:rsidR="00425A8F" w:rsidP="00453DD8" w:rsidRDefault="00BD2F77" w14:paraId="2C5F7180" w14:textId="6BF817B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$0</w:t>
            </w:r>
          </w:p>
        </w:tc>
      </w:tr>
      <w:tr w:rsidRPr="00CA6C77" w:rsidR="00425A8F" w:rsidTr="00453DD8" w14:paraId="02E94E07" w14:textId="77777777">
        <w:tc>
          <w:tcPr>
            <w:tcW w:w="2552" w:type="dxa"/>
          </w:tcPr>
          <w:p w:rsidRPr="00CA6C77" w:rsidR="00425A8F" w:rsidP="00453DD8" w:rsidRDefault="004C1ABE" w14:paraId="4FBA4546" w14:textId="1B1358AF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:rsidRPr="00CA6C77" w:rsidR="00425A8F" w:rsidP="00453DD8" w:rsidRDefault="00C728E7" w14:paraId="380069D8" w14:textId="7D3D76ED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0</w:t>
            </w:r>
          </w:p>
        </w:tc>
      </w:tr>
    </w:tbl>
    <w:p w:rsidRPr="006A6748" w:rsidR="00281657" w:rsidP="00281657" w:rsidRDefault="00281657" w14:paraId="1A8C3861" w14:textId="7777777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:rsidRPr="00CA6C77" w:rsidR="003F22A1" w:rsidP="00CA6C77" w:rsidRDefault="00281657" w14:paraId="1D0061AD" w14:textId="66FC3061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Pr="00CA6C77" w:rsidR="00D459A6" w:rsidTr="009E2D9D" w14:paraId="56D21499" w14:textId="77777777">
        <w:trPr>
          <w:trHeight w:val="1077"/>
        </w:trPr>
        <w:tc>
          <w:tcPr>
            <w:tcW w:w="1116" w:type="dxa"/>
            <w:vAlign w:val="center"/>
          </w:tcPr>
          <w:p w:rsidRPr="00CA6C77" w:rsidR="00D459A6" w:rsidP="00453DD8" w:rsidRDefault="00D459A6" w14:paraId="703DDA2F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719C4E7B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:rsidRPr="00CA6C77" w:rsidR="00D459A6" w:rsidP="00453DD8" w:rsidRDefault="00D459A6" w14:paraId="0FE81DF6" w14:textId="77777777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Pr="00CA6C77" w:rsidR="00D459A6" w:rsidTr="009E2D9D" w14:paraId="32A28EA0" w14:textId="77777777">
        <w:trPr>
          <w:trHeight w:val="1077"/>
        </w:trPr>
        <w:tc>
          <w:tcPr>
            <w:tcW w:w="1116" w:type="dxa"/>
            <w:vAlign w:val="center"/>
          </w:tcPr>
          <w:p w:rsidRPr="00CA6C77" w:rsidR="00D459A6" w:rsidP="00453DD8" w:rsidRDefault="00D459A6" w14:paraId="546D0E31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:rsidRPr="00CA6C77" w:rsidR="00D459A6" w:rsidP="00453DD8" w:rsidRDefault="00D459A6" w14:paraId="76C65B1E" w14:textId="77777777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Pr="00CA6C77" w:rsidR="00D459A6" w:rsidTr="009E2D9D" w14:paraId="1D6F5750" w14:textId="77777777">
        <w:trPr>
          <w:trHeight w:val="1077"/>
        </w:trPr>
        <w:tc>
          <w:tcPr>
            <w:tcW w:w="1116" w:type="dxa"/>
            <w:vAlign w:val="center"/>
          </w:tcPr>
          <w:p w:rsidRPr="00CA6C77" w:rsidR="00D459A6" w:rsidP="00453DD8" w:rsidRDefault="00D459A6" w14:paraId="21466C5D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:rsidRPr="00CA6C77" w:rsidR="00D459A6" w:rsidP="00453DD8" w:rsidRDefault="00D459A6" w14:paraId="25B7F644" w14:textId="77777777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Pr="00CA6C77" w:rsidR="00D459A6" w:rsidTr="009E2D9D" w14:paraId="2B07CFAE" w14:textId="77777777">
        <w:trPr>
          <w:trHeight w:val="1077"/>
        </w:trPr>
        <w:tc>
          <w:tcPr>
            <w:tcW w:w="1116" w:type="dxa"/>
            <w:vAlign w:val="center"/>
          </w:tcPr>
          <w:p w:rsidRPr="00CA6C77" w:rsidR="00D459A6" w:rsidP="00453DD8" w:rsidRDefault="00D459A6" w14:paraId="53754BE9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:rsidRPr="00CA6C77" w:rsidR="00D459A6" w:rsidP="00453DD8" w:rsidRDefault="00D459A6" w14:paraId="55EE1E28" w14:textId="77777777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Pr="00CA6C77" w:rsidR="00D459A6" w:rsidTr="009E2D9D" w14:paraId="10378A4C" w14:textId="77777777">
        <w:trPr>
          <w:trHeight w:val="1077"/>
        </w:trPr>
        <w:tc>
          <w:tcPr>
            <w:tcW w:w="1116" w:type="dxa"/>
            <w:vAlign w:val="center"/>
          </w:tcPr>
          <w:p w:rsidRPr="00CA6C77" w:rsidR="00D459A6" w:rsidP="00453DD8" w:rsidRDefault="00D459A6" w14:paraId="65B7164F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:rsidRPr="00CA6C77" w:rsidR="00D459A6" w:rsidP="00453DD8" w:rsidRDefault="00D459A6" w14:paraId="3BDFB535" w14:textId="77777777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Pr="00CA6C77" w:rsidR="00D459A6" w:rsidTr="009E2D9D" w14:paraId="55563334" w14:textId="77777777">
        <w:trPr>
          <w:trHeight w:val="1077"/>
        </w:trPr>
        <w:tc>
          <w:tcPr>
            <w:tcW w:w="1116" w:type="dxa"/>
            <w:vAlign w:val="center"/>
          </w:tcPr>
          <w:p w:rsidRPr="00CA6C77" w:rsidR="00D459A6" w:rsidP="00453DD8" w:rsidRDefault="00D459A6" w14:paraId="3DC1497F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:rsidR="009E2D9D" w:rsidP="00453DD8" w:rsidRDefault="00D459A6" w14:paraId="67D94A5C" w14:textId="77777777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  <w:p w:rsidRPr="00E658E2" w:rsidR="00E658E2" w:rsidP="00E658E2" w:rsidRDefault="00E658E2" w14:paraId="190FA982" w14:textId="77777777">
            <w:pPr>
              <w:rPr>
                <w:rFonts w:eastAsia="Verdana" w:cs="Verdana"/>
                <w:sz w:val="18"/>
                <w:szCs w:val="18"/>
              </w:rPr>
            </w:pPr>
          </w:p>
          <w:p w:rsidRPr="00E658E2" w:rsidR="00E658E2" w:rsidP="00E658E2" w:rsidRDefault="00E658E2" w14:paraId="3B2D5658" w14:textId="77777777">
            <w:pPr>
              <w:rPr>
                <w:rFonts w:eastAsia="Verdana" w:cs="Verdana"/>
                <w:sz w:val="18"/>
                <w:szCs w:val="18"/>
              </w:rPr>
            </w:pPr>
          </w:p>
        </w:tc>
      </w:tr>
    </w:tbl>
    <w:p w:rsidRPr="006A6748" w:rsidR="009E2D9D" w:rsidP="009E2D9D" w:rsidRDefault="00E76077" w14:paraId="666D18B9" w14:textId="408C3258">
      <w:pPr>
        <w:rPr>
          <w:color w:val="005687" w:themeColor="text2"/>
          <w:sz w:val="28"/>
          <w:szCs w:val="28"/>
        </w:rPr>
      </w:pPr>
      <w:r w:rsidRPr="004173B1">
        <w:rPr>
          <w:noProof/>
          <w:color w:val="005687" w:themeColor="text2"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23290986" wp14:editId="167E49C6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4189730" cy="2233930"/>
            <wp:effectExtent l="0" t="0" r="0" b="0"/>
            <wp:wrapTight wrapText="bothSides">
              <wp:wrapPolygon edited="0">
                <wp:start x="5598" y="368"/>
                <wp:lineTo x="5598" y="5157"/>
                <wp:lineTo x="6187" y="6631"/>
                <wp:lineTo x="6777" y="6631"/>
                <wp:lineTo x="6777" y="10499"/>
                <wp:lineTo x="7759" y="12525"/>
                <wp:lineTo x="8250" y="12525"/>
                <wp:lineTo x="8250" y="15472"/>
                <wp:lineTo x="8741" y="18420"/>
                <wp:lineTo x="9527" y="21182"/>
                <wp:lineTo x="14044" y="21182"/>
                <wp:lineTo x="14142" y="17130"/>
                <wp:lineTo x="13848" y="16209"/>
                <wp:lineTo x="12768" y="15472"/>
                <wp:lineTo x="12964" y="11973"/>
                <wp:lineTo x="12571" y="11236"/>
                <wp:lineTo x="11196" y="9578"/>
                <wp:lineTo x="11294" y="6631"/>
                <wp:lineTo x="9919" y="3684"/>
                <wp:lineTo x="9919" y="368"/>
                <wp:lineTo x="5598" y="368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3B1" w:rsidR="009E2D9D">
        <w:rPr>
          <w:color w:val="005687" w:themeColor="text2"/>
          <w:sz w:val="28"/>
          <w:szCs w:val="28"/>
        </w:rPr>
        <w:t>Organisation Context</w:t>
      </w:r>
      <w:r w:rsidRPr="004173B1" w:rsidR="00752CFA">
        <w:rPr>
          <w:color w:val="005687" w:themeColor="text2"/>
          <w:sz w:val="28"/>
          <w:szCs w:val="28"/>
        </w:rPr>
        <w:t xml:space="preserve"> </w:t>
      </w:r>
    </w:p>
    <w:p w:rsidR="00023CB2" w:rsidP="009E2D9D" w:rsidRDefault="00023CB2" w14:paraId="2F61FE20" w14:textId="0656872B">
      <w:pPr>
        <w:rPr>
          <w:color w:val="005687" w:themeColor="text2"/>
          <w:szCs w:val="20"/>
        </w:rPr>
      </w:pPr>
    </w:p>
    <w:p w:rsidR="00E409D7" w:rsidP="42C79CCB" w:rsidRDefault="00E409D7" w14:paraId="26B4305F" w14:textId="77777777">
      <w:pPr>
        <w:rPr>
          <w:color w:val="005687" w:themeColor="text2"/>
          <w:sz w:val="28"/>
          <w:szCs w:val="28"/>
        </w:rPr>
      </w:pPr>
    </w:p>
    <w:p w:rsidR="00E409D7" w:rsidP="42C79CCB" w:rsidRDefault="00E409D7" w14:paraId="2FCC4E29" w14:textId="77777777">
      <w:pPr>
        <w:rPr>
          <w:color w:val="005687" w:themeColor="text2"/>
          <w:sz w:val="28"/>
          <w:szCs w:val="28"/>
        </w:rPr>
      </w:pPr>
    </w:p>
    <w:p w:rsidR="00E409D7" w:rsidP="42C79CCB" w:rsidRDefault="00E409D7" w14:paraId="4DFF8D4B" w14:textId="77777777">
      <w:pPr>
        <w:rPr>
          <w:color w:val="005687" w:themeColor="text2"/>
          <w:sz w:val="28"/>
          <w:szCs w:val="28"/>
        </w:rPr>
      </w:pPr>
    </w:p>
    <w:p w:rsidR="00E409D7" w:rsidP="42C79CCB" w:rsidRDefault="00E409D7" w14:paraId="21D3CF59" w14:textId="77777777">
      <w:pPr>
        <w:rPr>
          <w:color w:val="005687" w:themeColor="text2"/>
          <w:sz w:val="28"/>
          <w:szCs w:val="28"/>
        </w:rPr>
      </w:pPr>
    </w:p>
    <w:p w:rsidR="00E409D7" w:rsidP="42C79CCB" w:rsidRDefault="00E409D7" w14:paraId="334DE965" w14:textId="77777777">
      <w:pPr>
        <w:rPr>
          <w:color w:val="005687" w:themeColor="text2"/>
          <w:sz w:val="28"/>
          <w:szCs w:val="28"/>
        </w:rPr>
      </w:pPr>
    </w:p>
    <w:p w:rsidR="00E76077" w:rsidP="00E409D7" w:rsidRDefault="00E76077" w14:paraId="7C9BB663" w14:textId="77777777">
      <w:pPr>
        <w:spacing w:line="240" w:lineRule="auto"/>
        <w:rPr>
          <w:color w:val="005687" w:themeColor="text2"/>
          <w:sz w:val="28"/>
          <w:szCs w:val="28"/>
        </w:rPr>
      </w:pPr>
    </w:p>
    <w:p w:rsidRPr="00F23CC1" w:rsidR="00F23CC1" w:rsidP="00F23CC1" w:rsidRDefault="00BB46E1" w14:paraId="30C48C6F" w14:textId="32FC149D">
      <w:pPr>
        <w:spacing w:line="240" w:lineRule="auto"/>
        <w:rPr>
          <w:rFonts w:cstheme="minorBidi"/>
          <w:sz w:val="18"/>
          <w:szCs w:val="18"/>
          <w:lang w:eastAsia="en-NZ"/>
        </w:rPr>
      </w:pPr>
      <w:r w:rsidRPr="42C79CCB">
        <w:rPr>
          <w:color w:val="005687" w:themeColor="text2"/>
          <w:sz w:val="28"/>
          <w:szCs w:val="28"/>
        </w:rPr>
        <w:t>Role Purpose</w:t>
      </w:r>
      <w:r>
        <w:br/>
      </w:r>
      <w:r w:rsidRPr="00F23CC1" w:rsidR="00F23CC1">
        <w:rPr>
          <w:rFonts w:cstheme="minorBidi"/>
          <w:sz w:val="18"/>
          <w:szCs w:val="18"/>
          <w:lang w:eastAsia="en-NZ"/>
        </w:rPr>
        <w:t xml:space="preserve">The General Store Person </w:t>
      </w:r>
      <w:r w:rsidR="00F23CC1">
        <w:rPr>
          <w:rFonts w:cstheme="minorBidi"/>
          <w:sz w:val="18"/>
          <w:szCs w:val="18"/>
          <w:lang w:eastAsia="en-NZ"/>
        </w:rPr>
        <w:t xml:space="preserve">role </w:t>
      </w:r>
      <w:r w:rsidRPr="00F23CC1" w:rsidR="00F23CC1">
        <w:rPr>
          <w:rFonts w:cstheme="minorBidi"/>
          <w:sz w:val="18"/>
          <w:szCs w:val="18"/>
          <w:lang w:eastAsia="en-NZ"/>
        </w:rPr>
        <w:t>supports the day-to-day operation of the WineWorks Marlborough Warehouse and Distribution department. This is a core warehousing role, and while your primary duties will depend on the specific team you are assigned to</w:t>
      </w:r>
      <w:r w:rsidR="00F23CC1">
        <w:rPr>
          <w:rFonts w:cstheme="minorBidi"/>
          <w:sz w:val="18"/>
          <w:szCs w:val="18"/>
          <w:lang w:eastAsia="en-NZ"/>
        </w:rPr>
        <w:t xml:space="preserve"> - </w:t>
      </w:r>
      <w:r w:rsidRPr="00F23CC1" w:rsidR="00F23CC1">
        <w:rPr>
          <w:rFonts w:cstheme="minorBidi"/>
          <w:sz w:val="18"/>
          <w:szCs w:val="18"/>
          <w:lang w:eastAsia="en-NZ"/>
        </w:rPr>
        <w:t>such as Production Services, In</w:t>
      </w:r>
      <w:r w:rsidR="00387B23">
        <w:rPr>
          <w:rFonts w:cstheme="minorBidi"/>
          <w:sz w:val="18"/>
          <w:szCs w:val="18"/>
          <w:lang w:eastAsia="en-NZ"/>
        </w:rPr>
        <w:t>ventory</w:t>
      </w:r>
      <w:r w:rsidRPr="00F23CC1" w:rsidR="00F23CC1">
        <w:rPr>
          <w:rFonts w:cstheme="minorBidi"/>
          <w:sz w:val="18"/>
          <w:szCs w:val="18"/>
          <w:lang w:eastAsia="en-NZ"/>
        </w:rPr>
        <w:t xml:space="preserve"> &amp; Put</w:t>
      </w:r>
      <w:r w:rsidR="004770DA">
        <w:rPr>
          <w:rFonts w:cstheme="minorBidi"/>
          <w:sz w:val="18"/>
          <w:szCs w:val="18"/>
          <w:lang w:eastAsia="en-NZ"/>
        </w:rPr>
        <w:t xml:space="preserve"> A</w:t>
      </w:r>
      <w:r w:rsidRPr="00F23CC1" w:rsidR="00F23CC1">
        <w:rPr>
          <w:rFonts w:cstheme="minorBidi"/>
          <w:sz w:val="18"/>
          <w:szCs w:val="18"/>
          <w:lang w:eastAsia="en-NZ"/>
        </w:rPr>
        <w:t>way, or Dispatch</w:t>
      </w:r>
      <w:r w:rsidR="00F23CC1">
        <w:rPr>
          <w:rFonts w:cstheme="minorBidi"/>
          <w:sz w:val="18"/>
          <w:szCs w:val="18"/>
          <w:lang w:eastAsia="en-NZ"/>
        </w:rPr>
        <w:t xml:space="preserve">, </w:t>
      </w:r>
      <w:r w:rsidRPr="00F23CC1" w:rsidR="00F23CC1">
        <w:rPr>
          <w:rFonts w:cstheme="minorBidi"/>
          <w:sz w:val="18"/>
          <w:szCs w:val="18"/>
          <w:lang w:eastAsia="en-NZ"/>
        </w:rPr>
        <w:t>you will be expected to carry out a broad range of general warehousing functions.</w:t>
      </w:r>
    </w:p>
    <w:p w:rsidRPr="00795E67" w:rsidR="000B4B8C" w:rsidP="00E409D7" w:rsidRDefault="00F23CC1" w14:paraId="43BBA4DD" w14:textId="7DA686B2">
      <w:pPr>
        <w:spacing w:line="240" w:lineRule="auto"/>
        <w:rPr>
          <w:rFonts w:cstheme="minorBidi"/>
          <w:sz w:val="18"/>
          <w:szCs w:val="18"/>
          <w:lang w:eastAsia="en-NZ"/>
        </w:rPr>
      </w:pPr>
      <w:r w:rsidRPr="00F23CC1">
        <w:rPr>
          <w:rFonts w:cstheme="minorBidi"/>
          <w:sz w:val="18"/>
          <w:szCs w:val="18"/>
          <w:lang w:eastAsia="en-NZ"/>
        </w:rPr>
        <w:t>You will contribute to the smooth and efficient running of the department by maintaining a clean and safe workspace, building positive working relationships, and looking for ways to improve processes and workflows.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985"/>
        <w:gridCol w:w="7075"/>
      </w:tblGrid>
      <w:tr w:rsidRPr="00523139" w:rsidR="0097075E" w:rsidTr="005B053A" w14:paraId="0C54DC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:rsidRPr="00523139" w:rsidR="0097075E" w:rsidP="009E2D9D" w:rsidRDefault="006A769F" w14:paraId="5764F391" w14:textId="1DCC796B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075" w:type="dxa"/>
          </w:tcPr>
          <w:p w:rsidRPr="00523139" w:rsidR="0097075E" w:rsidP="009E2D9D" w:rsidRDefault="006A769F" w14:paraId="56E0E242" w14:textId="0C212AF8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Pr="00523139" w:rsidR="002E415D" w:rsidTr="005B053A" w14:paraId="6D4558AC" w14:textId="77777777">
        <w:tc>
          <w:tcPr>
            <w:tcW w:w="1985" w:type="dxa"/>
          </w:tcPr>
          <w:p w:rsidRPr="00CF600F" w:rsidR="002E415D" w:rsidP="002E415D" w:rsidRDefault="002E415D" w14:paraId="2EAE95AD" w14:textId="4B1A34D7">
            <w:pPr>
              <w:rPr>
                <w:color w:val="000000" w:themeColor="text1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075" w:type="dxa"/>
          </w:tcPr>
          <w:p w:rsidRPr="00CF600F" w:rsidR="002E415D" w:rsidP="002E415D" w:rsidRDefault="002E415D" w14:paraId="4504CDFE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Champions our culture, promotes &amp; role models the values and behaviours at every opportunity.</w:t>
            </w:r>
            <w:r w:rsidRPr="00CF600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CF600F">
              <w:rPr>
                <w:rStyle w:val="eop"/>
                <w:sz w:val="18"/>
                <w:szCs w:val="18"/>
              </w:rPr>
              <w:t> </w:t>
            </w:r>
          </w:p>
          <w:p w:rsidRPr="00CF600F" w:rsidR="002E415D" w:rsidP="002E415D" w:rsidRDefault="002E415D" w14:paraId="645F73AB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Ensures that their work is undertaken ethically, safely, sustainably and with a quality focus.</w:t>
            </w:r>
            <w:r w:rsidRPr="00CF600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CF600F">
              <w:rPr>
                <w:rStyle w:val="eop"/>
                <w:sz w:val="18"/>
                <w:szCs w:val="18"/>
              </w:rPr>
              <w:t> </w:t>
            </w:r>
          </w:p>
          <w:p w:rsidRPr="00CF600F" w:rsidR="002E415D" w:rsidP="002E415D" w:rsidRDefault="002E415D" w14:paraId="3CE564A0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Actively engages in development opportunities to support this.</w:t>
            </w:r>
            <w:r w:rsidRPr="00CF600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CF600F">
              <w:rPr>
                <w:rStyle w:val="eop"/>
                <w:sz w:val="18"/>
                <w:szCs w:val="18"/>
              </w:rPr>
              <w:t> </w:t>
            </w:r>
          </w:p>
          <w:p w:rsidRPr="00CF600F" w:rsidR="002E415D" w:rsidP="002E415D" w:rsidRDefault="002E415D" w14:paraId="4752317B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Engages in health, safety, sustainability &amp; quality initiatives and seeks continuous improvement.</w:t>
            </w:r>
            <w:r w:rsidRPr="00CF600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CF600F">
              <w:rPr>
                <w:rStyle w:val="eop"/>
                <w:sz w:val="18"/>
                <w:szCs w:val="18"/>
              </w:rPr>
              <w:t> </w:t>
            </w:r>
          </w:p>
          <w:p w:rsidRPr="00CF600F" w:rsidR="002E415D" w:rsidP="002E415D" w:rsidRDefault="002E415D" w14:paraId="37410FFB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 xml:space="preserve">Is compliant with relevant legislation and certifications, such as BRCGS, </w:t>
            </w:r>
            <w:proofErr w:type="gramStart"/>
            <w:r w:rsidRPr="00CF600F">
              <w:rPr>
                <w:rStyle w:val="normaltextrun"/>
                <w:sz w:val="18"/>
                <w:szCs w:val="18"/>
              </w:rPr>
              <w:t>so as to</w:t>
            </w:r>
            <w:proofErr w:type="gramEnd"/>
            <w:r w:rsidRPr="00CF600F">
              <w:rPr>
                <w:rStyle w:val="normaltextrun"/>
                <w:sz w:val="18"/>
                <w:szCs w:val="18"/>
              </w:rPr>
              <w:t xml:space="preserve"> meet legal and client requirements.</w:t>
            </w:r>
            <w:r w:rsidRPr="00CF600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CF600F">
              <w:rPr>
                <w:rStyle w:val="eop"/>
                <w:sz w:val="18"/>
                <w:szCs w:val="18"/>
              </w:rPr>
              <w:t> </w:t>
            </w:r>
          </w:p>
          <w:p w:rsidRPr="00CF600F" w:rsidR="002E415D" w:rsidP="002E415D" w:rsidRDefault="002E415D" w14:paraId="7AB0D76D" w14:textId="560ED0EC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Assists in projects to reduce our impact on the environment.</w:t>
            </w:r>
            <w:r w:rsidRPr="00CF600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CF600F">
              <w:rPr>
                <w:rStyle w:val="eop"/>
                <w:sz w:val="18"/>
                <w:szCs w:val="18"/>
              </w:rPr>
              <w:t> </w:t>
            </w:r>
            <w:r w:rsidRPr="00CF600F">
              <w:rPr>
                <w:rStyle w:val="normaltextrun"/>
                <w:sz w:val="18"/>
                <w:szCs w:val="18"/>
              </w:rPr>
              <w:t>Is familiar with all relevant policies and procedures that support our Culture and compliance, understanding their roles and responsibilities that are described by these documents</w:t>
            </w:r>
          </w:p>
        </w:tc>
      </w:tr>
      <w:tr w:rsidRPr="00523139" w:rsidR="00F635DA" w:rsidTr="0080626E" w14:paraId="1A63DCDD" w14:textId="77777777">
        <w:tc>
          <w:tcPr>
            <w:tcW w:w="1985" w:type="dxa"/>
            <w:shd w:val="clear" w:color="auto" w:fill="7BA7BC" w:themeFill="background2"/>
          </w:tcPr>
          <w:p w:rsidRPr="0080626E" w:rsidR="00F635DA" w:rsidP="002E415D" w:rsidRDefault="00F635DA" w14:paraId="369E423A" w14:textId="0E24C82F">
            <w:pPr>
              <w:rPr>
                <w:rFonts w:asciiTheme="minorHAnsi" w:hAnsiTheme="minorHAnsi"/>
                <w:b/>
                <w:bCs/>
                <w:color w:val="FF8200" w:themeColor="accent2"/>
                <w:sz w:val="18"/>
                <w:szCs w:val="18"/>
              </w:rPr>
            </w:pPr>
            <w:r w:rsidRPr="0080626E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t>Production Services</w:t>
            </w:r>
          </w:p>
        </w:tc>
        <w:tc>
          <w:tcPr>
            <w:tcW w:w="7075" w:type="dxa"/>
            <w:shd w:val="clear" w:color="auto" w:fill="7BA7BC" w:themeFill="background2"/>
          </w:tcPr>
          <w:p w:rsidRPr="00430BBA" w:rsidR="00F635DA" w:rsidP="00F635DA" w:rsidRDefault="00F635DA" w14:paraId="705F7DA3" w14:textId="77777777">
            <w:pPr>
              <w:pStyle w:val="HighlightBullet"/>
              <w:numPr>
                <w:ilvl w:val="0"/>
                <w:numId w:val="0"/>
              </w:numPr>
              <w:spacing w:line="240" w:lineRule="auto"/>
              <w:rPr>
                <w:rStyle w:val="normaltextrun"/>
                <w:color w:val="FF8200" w:themeColor="accent2"/>
                <w:sz w:val="18"/>
                <w:szCs w:val="18"/>
              </w:rPr>
            </w:pPr>
          </w:p>
        </w:tc>
      </w:tr>
      <w:tr w:rsidRPr="00523139" w:rsidR="00706F2E" w:rsidTr="005B053A" w14:paraId="229EEEE5" w14:textId="77777777">
        <w:tc>
          <w:tcPr>
            <w:tcW w:w="1985" w:type="dxa"/>
          </w:tcPr>
          <w:p w:rsidRPr="00430BBA" w:rsidR="00706F2E" w:rsidP="002E415D" w:rsidRDefault="00DD40CE" w14:paraId="7824CC46" w14:textId="1B5D8390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 xml:space="preserve">Dry </w:t>
            </w:r>
            <w:r w:rsidRPr="00706F2E" w:rsidR="00706F2E">
              <w:rPr>
                <w:b/>
                <w:bCs/>
                <w:color w:val="7BA7BC" w:themeColor="background2"/>
                <w:sz w:val="18"/>
                <w:szCs w:val="18"/>
              </w:rPr>
              <w:t>Goods</w:t>
            </w:r>
            <w:r w:rsidR="00906CC4">
              <w:rPr>
                <w:b/>
                <w:bCs/>
                <w:color w:val="7BA7BC" w:themeColor="background2"/>
                <w:sz w:val="18"/>
                <w:szCs w:val="18"/>
              </w:rPr>
              <w:t xml:space="preserve"> </w:t>
            </w:r>
          </w:p>
        </w:tc>
        <w:tc>
          <w:tcPr>
            <w:tcW w:w="7075" w:type="dxa"/>
          </w:tcPr>
          <w:p w:rsidR="00706F2E" w:rsidP="00706F2E" w:rsidRDefault="002D2F15" w14:paraId="57B1284B" w14:textId="0168A559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2D2F15">
              <w:rPr>
                <w:sz w:val="18"/>
                <w:szCs w:val="18"/>
              </w:rPr>
              <w:t>Receive and manage incoming dry goods deliveries</w:t>
            </w:r>
          </w:p>
          <w:p w:rsidR="00022105" w:rsidP="00FE71A1" w:rsidRDefault="00022105" w14:paraId="007D1AB2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022105">
              <w:rPr>
                <w:sz w:val="18"/>
                <w:szCs w:val="18"/>
              </w:rPr>
              <w:t>Accurately receipt stock into the inventory system and report any discrepancies or damages.</w:t>
            </w:r>
          </w:p>
          <w:p w:rsidRPr="00FE71A1" w:rsidR="00E94820" w:rsidP="00FE71A1" w:rsidRDefault="00E94820" w14:paraId="36BD98E2" w14:textId="324888B3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E94820">
              <w:rPr>
                <w:sz w:val="18"/>
                <w:szCs w:val="18"/>
              </w:rPr>
              <w:t xml:space="preserve">Ensure dry goods are appropriately </w:t>
            </w:r>
            <w:r w:rsidR="002F4922">
              <w:rPr>
                <w:sz w:val="18"/>
                <w:szCs w:val="18"/>
              </w:rPr>
              <w:t>a</w:t>
            </w:r>
            <w:r w:rsidR="002F4922">
              <w:t>nd</w:t>
            </w:r>
            <w:r w:rsidRPr="00E94820">
              <w:rPr>
                <w:sz w:val="18"/>
                <w:szCs w:val="18"/>
              </w:rPr>
              <w:t xml:space="preserve"> safely stored in designated locations</w:t>
            </w:r>
            <w:r w:rsidR="002F4922">
              <w:rPr>
                <w:sz w:val="18"/>
                <w:szCs w:val="18"/>
              </w:rPr>
              <w:t xml:space="preserve">. </w:t>
            </w:r>
          </w:p>
        </w:tc>
      </w:tr>
      <w:tr w:rsidRPr="00523139" w:rsidR="00985113" w:rsidTr="005B053A" w14:paraId="47553685" w14:textId="77777777">
        <w:tc>
          <w:tcPr>
            <w:tcW w:w="1985" w:type="dxa"/>
          </w:tcPr>
          <w:p w:rsidRPr="00430BBA" w:rsidR="00985113" w:rsidP="00985113" w:rsidRDefault="00985113" w14:paraId="6DD8A480" w14:textId="0BDEA1D7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Production Support </w:t>
            </w:r>
          </w:p>
        </w:tc>
        <w:tc>
          <w:tcPr>
            <w:tcW w:w="7075" w:type="dxa"/>
          </w:tcPr>
          <w:p w:rsidR="00985113" w:rsidP="00985113" w:rsidRDefault="00985113" w14:paraId="2AF8E56D" w14:textId="667483C1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02695">
              <w:rPr>
                <w:rStyle w:val="normaltextrun"/>
                <w:sz w:val="18"/>
                <w:szCs w:val="18"/>
              </w:rPr>
              <w:t>Complete safe and timey wrapping of pallets (ex-production) and stack awaiting removal and receipt</w:t>
            </w:r>
            <w:r w:rsidR="00081180">
              <w:rPr>
                <w:rStyle w:val="normaltextrun"/>
                <w:sz w:val="18"/>
                <w:szCs w:val="18"/>
              </w:rPr>
              <w:t xml:space="preserve">. </w:t>
            </w:r>
          </w:p>
          <w:p w:rsidR="00985113" w:rsidP="00985113" w:rsidRDefault="00985113" w14:paraId="3206B4AC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985113">
              <w:rPr>
                <w:rStyle w:val="normaltextrun"/>
                <w:sz w:val="18"/>
                <w:szCs w:val="18"/>
              </w:rPr>
              <w:t>Supply of materials (bins, pallets, layer boards, caps etc) to production lines as requested by the Line Supervisor or their delegate to ensure smooth and efficient running of the lines. </w:t>
            </w:r>
          </w:p>
          <w:p w:rsidR="00FD1705" w:rsidP="00FD1705" w:rsidRDefault="00FD1705" w14:paraId="464E0BBE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D0335D">
              <w:rPr>
                <w:sz w:val="18"/>
                <w:szCs w:val="18"/>
              </w:rPr>
              <w:t>Manage the supply of glass bottles to the production lines by safely transporting and staging pallets of glass as required.</w:t>
            </w:r>
          </w:p>
          <w:p w:rsidRPr="00985113" w:rsidR="00FD1705" w:rsidP="00FD1705" w:rsidRDefault="00FD1705" w14:paraId="2B2BB897" w14:textId="243C356F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B30FCC">
              <w:rPr>
                <w:sz w:val="18"/>
                <w:szCs w:val="18"/>
              </w:rPr>
              <w:t>Coordinate with the production team to ensure timely and continuous supply of bottles to meet production schedules.</w:t>
            </w:r>
          </w:p>
        </w:tc>
      </w:tr>
      <w:tr w:rsidRPr="00523139" w:rsidR="0080626E" w:rsidTr="005B053A" w14:paraId="025D62F6" w14:textId="77777777">
        <w:tc>
          <w:tcPr>
            <w:tcW w:w="1985" w:type="dxa"/>
          </w:tcPr>
          <w:p w:rsidR="0080626E" w:rsidP="0080626E" w:rsidRDefault="0080626E" w14:paraId="33D92641" w14:textId="77777777">
            <w:pPr>
              <w:rPr>
                <w:b/>
                <w:bCs/>
                <w:color w:val="7BA7BC" w:themeColor="background2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Production Reconciliations &amp; Returns</w:t>
            </w:r>
            <w:r>
              <w:rPr>
                <w:b/>
                <w:bCs/>
                <w:color w:val="7BA7BC" w:themeColor="background2"/>
                <w:sz w:val="18"/>
                <w:szCs w:val="18"/>
              </w:rPr>
              <w:t xml:space="preserve"> </w:t>
            </w:r>
          </w:p>
          <w:p w:rsidRPr="00CF600F" w:rsidR="0080626E" w:rsidP="0080626E" w:rsidRDefault="0080626E" w14:paraId="63F0CBDD" w14:textId="77777777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</w:p>
        </w:tc>
        <w:tc>
          <w:tcPr>
            <w:tcW w:w="7075" w:type="dxa"/>
          </w:tcPr>
          <w:p w:rsidRPr="00D80A10" w:rsidR="0080626E" w:rsidP="0080626E" w:rsidRDefault="0080626E" w14:paraId="2C9D666E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D80A10">
              <w:rPr>
                <w:rStyle w:val="normaltextrun"/>
                <w:sz w:val="18"/>
                <w:szCs w:val="18"/>
              </w:rPr>
              <w:t>Ensuring the accuracy of client stock returned from Production after rework as required.  </w:t>
            </w:r>
          </w:p>
          <w:p w:rsidRPr="00D80A10" w:rsidR="0080626E" w:rsidP="0080626E" w:rsidRDefault="0080626E" w14:paraId="2D6F4322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D80A10">
              <w:rPr>
                <w:rStyle w:val="normaltextrun"/>
                <w:sz w:val="18"/>
                <w:szCs w:val="18"/>
              </w:rPr>
              <w:t>Adjusting returned stock levels as required. </w:t>
            </w:r>
          </w:p>
          <w:p w:rsidRPr="00D02695" w:rsidR="0080626E" w:rsidP="0080626E" w:rsidRDefault="0080626E" w14:paraId="27C9C37D" w14:textId="206F398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80A10">
              <w:rPr>
                <w:rStyle w:val="normaltextrun"/>
                <w:sz w:val="18"/>
                <w:szCs w:val="18"/>
              </w:rPr>
              <w:t>Ensuring Production &amp; Warehouse figures match for stock consumed and created as required. </w:t>
            </w:r>
          </w:p>
        </w:tc>
      </w:tr>
      <w:tr w:rsidRPr="00523139" w:rsidR="0080626E" w:rsidTr="005B053A" w14:paraId="529F424F" w14:textId="77777777">
        <w:tc>
          <w:tcPr>
            <w:tcW w:w="1985" w:type="dxa"/>
          </w:tcPr>
          <w:p w:rsidRPr="00CF600F" w:rsidR="0080626E" w:rsidP="0080626E" w:rsidRDefault="0080626E" w14:paraId="012C9FC9" w14:textId="68579B0A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Tug Operations</w:t>
            </w:r>
          </w:p>
        </w:tc>
        <w:tc>
          <w:tcPr>
            <w:tcW w:w="7075" w:type="dxa"/>
          </w:tcPr>
          <w:p w:rsidRPr="00D02695" w:rsidR="0080626E" w:rsidP="0080626E" w:rsidRDefault="00081180" w14:paraId="27FA9127" w14:textId="4F36E23C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Load and operate </w:t>
            </w:r>
            <w:r w:rsidRPr="00E93B73" w:rsidR="0080626E">
              <w:rPr>
                <w:sz w:val="18"/>
                <w:szCs w:val="18"/>
              </w:rPr>
              <w:t>the tug and trailer system to transport finished goods from the production lines to the warehouse efficiently and safely.</w:t>
            </w:r>
          </w:p>
        </w:tc>
      </w:tr>
      <w:tr w:rsidRPr="00523139" w:rsidR="0080626E" w:rsidTr="0080626E" w14:paraId="4A832045" w14:textId="77777777">
        <w:tc>
          <w:tcPr>
            <w:tcW w:w="1985" w:type="dxa"/>
            <w:shd w:val="clear" w:color="auto" w:fill="7BA7BC" w:themeFill="background2"/>
          </w:tcPr>
          <w:p w:rsidRPr="0080626E" w:rsidR="0080626E" w:rsidP="0080626E" w:rsidRDefault="0080626E" w14:paraId="760A82C9" w14:textId="0066874B">
            <w:pPr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80626E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Inventory / Put Away</w:t>
            </w:r>
          </w:p>
        </w:tc>
        <w:tc>
          <w:tcPr>
            <w:tcW w:w="7075" w:type="dxa"/>
            <w:shd w:val="clear" w:color="auto" w:fill="7BA7BC" w:themeFill="background2"/>
          </w:tcPr>
          <w:p w:rsidRPr="0080626E" w:rsidR="0080626E" w:rsidP="0080626E" w:rsidRDefault="0080626E" w14:paraId="0C483E1A" w14:textId="77777777">
            <w:pPr>
              <w:pStyle w:val="HighlightBullet"/>
              <w:numPr>
                <w:ilvl w:val="0"/>
                <w:numId w:val="0"/>
              </w:numPr>
              <w:spacing w:line="240" w:lineRule="auto"/>
              <w:rPr>
                <w:rStyle w:val="normaltextrun"/>
                <w:rFonts w:ascii="Roboto" w:hAnsi="Roboto"/>
                <w:color w:val="FFFFFF" w:themeColor="background1"/>
                <w:sz w:val="18"/>
                <w:szCs w:val="18"/>
              </w:rPr>
            </w:pPr>
          </w:p>
        </w:tc>
      </w:tr>
      <w:tr w:rsidRPr="00523139" w:rsidR="0080626E" w:rsidTr="005B053A" w14:paraId="6A697CC1" w14:textId="77777777">
        <w:tc>
          <w:tcPr>
            <w:tcW w:w="1985" w:type="dxa"/>
          </w:tcPr>
          <w:p w:rsidR="0080626E" w:rsidP="0080626E" w:rsidRDefault="0080626E" w14:paraId="6DA9BDE5" w14:textId="06F7F727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Stock Receipt &amp; Put Away </w:t>
            </w:r>
          </w:p>
        </w:tc>
        <w:tc>
          <w:tcPr>
            <w:tcW w:w="7075" w:type="dxa"/>
          </w:tcPr>
          <w:p w:rsidRPr="002A2257" w:rsidR="0080626E" w:rsidP="0080626E" w:rsidRDefault="0080626E" w14:paraId="71D14105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2A2257">
              <w:rPr>
                <w:rStyle w:val="normaltextrun"/>
                <w:sz w:val="18"/>
                <w:szCs w:val="18"/>
              </w:rPr>
              <w:t>Follow documented procedures to ensure timely and accurate receipt of stock from production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2A2257">
              <w:rPr>
                <w:rStyle w:val="normaltextrun"/>
                <w:sz w:val="18"/>
                <w:szCs w:val="18"/>
              </w:rPr>
              <w:t>   </w:t>
            </w:r>
          </w:p>
          <w:p w:rsidRPr="002A2257" w:rsidR="0080626E" w:rsidP="0080626E" w:rsidRDefault="0080626E" w14:paraId="03B86351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2A2257">
              <w:rPr>
                <w:rStyle w:val="normaltextrun"/>
                <w:sz w:val="18"/>
                <w:szCs w:val="18"/>
              </w:rPr>
              <w:t>Check incoming stock from off-site and complete associated documentation</w:t>
            </w:r>
            <w:r>
              <w:rPr>
                <w:rStyle w:val="normaltextrun"/>
                <w:sz w:val="18"/>
                <w:szCs w:val="18"/>
              </w:rPr>
              <w:t>.</w:t>
            </w:r>
          </w:p>
          <w:p w:rsidR="0080626E" w:rsidP="0080626E" w:rsidRDefault="0080626E" w14:paraId="3D0C47B3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2A2257">
              <w:rPr>
                <w:rStyle w:val="normaltextrun"/>
                <w:sz w:val="18"/>
                <w:szCs w:val="18"/>
              </w:rPr>
              <w:t>Follow procedures to locate stock in designated areas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2A2257">
              <w:rPr>
                <w:rStyle w:val="normaltextrun"/>
                <w:sz w:val="18"/>
                <w:szCs w:val="18"/>
              </w:rPr>
              <w:t> </w:t>
            </w:r>
          </w:p>
          <w:p w:rsidRPr="00D3047D" w:rsidR="0080626E" w:rsidP="0080626E" w:rsidRDefault="0080626E" w14:paraId="23E6DAED" w14:textId="21B87925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D3047D">
              <w:rPr>
                <w:rStyle w:val="normaltextrun"/>
                <w:sz w:val="18"/>
                <w:szCs w:val="18"/>
              </w:rPr>
              <w:t>Ensuring correct transactions are completed to record stock movements. </w:t>
            </w:r>
          </w:p>
        </w:tc>
      </w:tr>
      <w:tr w:rsidRPr="00523139" w:rsidR="0080626E" w:rsidTr="005B053A" w14:paraId="44F8109F" w14:textId="77777777">
        <w:tc>
          <w:tcPr>
            <w:tcW w:w="1985" w:type="dxa"/>
          </w:tcPr>
          <w:p w:rsidR="0080626E" w:rsidP="0080626E" w:rsidRDefault="0080626E" w14:paraId="4D85B2CB" w14:textId="52F3FCFD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 w:rsidRPr="00020DA3">
              <w:rPr>
                <w:b/>
                <w:bCs/>
                <w:color w:val="7BA7BC" w:themeColor="background2"/>
                <w:sz w:val="18"/>
                <w:szCs w:val="18"/>
              </w:rPr>
              <w:t>Variance Investigation</w:t>
            </w:r>
          </w:p>
        </w:tc>
        <w:tc>
          <w:tcPr>
            <w:tcW w:w="7075" w:type="dxa"/>
          </w:tcPr>
          <w:p w:rsidRPr="008975C2" w:rsidR="0080626E" w:rsidP="0080626E" w:rsidRDefault="0080626E" w14:paraId="6682C6B5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8975C2">
              <w:rPr>
                <w:rStyle w:val="normaltextrun"/>
                <w:sz w:val="18"/>
                <w:szCs w:val="18"/>
              </w:rPr>
              <w:t>Assist with investigations for any significant inventory variances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8975C2">
              <w:rPr>
                <w:rStyle w:val="normaltextrun"/>
                <w:sz w:val="18"/>
                <w:szCs w:val="18"/>
              </w:rPr>
              <w:t> </w:t>
            </w:r>
          </w:p>
          <w:p w:rsidR="0080626E" w:rsidP="0080626E" w:rsidRDefault="0080626E" w14:paraId="2E4132EA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8975C2">
              <w:rPr>
                <w:rStyle w:val="normaltextrun"/>
                <w:sz w:val="18"/>
                <w:szCs w:val="18"/>
              </w:rPr>
              <w:t>Maintain effective communication with the wider WineWorks team regarding inventory variances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8975C2">
              <w:rPr>
                <w:rStyle w:val="normaltextrun"/>
                <w:sz w:val="18"/>
                <w:szCs w:val="18"/>
              </w:rPr>
              <w:t> </w:t>
            </w:r>
          </w:p>
          <w:p w:rsidRPr="00020DA3" w:rsidR="0080626E" w:rsidP="0080626E" w:rsidRDefault="0080626E" w14:paraId="1D28E579" w14:textId="2D8DA6B5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020DA3">
              <w:rPr>
                <w:rStyle w:val="normaltextrun"/>
                <w:sz w:val="18"/>
                <w:szCs w:val="18"/>
              </w:rPr>
              <w:t>Investigate any reported short supply variances. </w:t>
            </w:r>
          </w:p>
        </w:tc>
      </w:tr>
      <w:tr w:rsidRPr="00523139" w:rsidR="0080626E" w:rsidTr="005B053A" w14:paraId="6163B2BC" w14:textId="77777777">
        <w:tc>
          <w:tcPr>
            <w:tcW w:w="1985" w:type="dxa"/>
          </w:tcPr>
          <w:p w:rsidR="0080626E" w:rsidP="0080626E" w:rsidRDefault="0080626E" w14:paraId="5A02AF24" w14:textId="402D44BF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Damage Processing and Reconciliations</w:t>
            </w:r>
          </w:p>
        </w:tc>
        <w:tc>
          <w:tcPr>
            <w:tcW w:w="7075" w:type="dxa"/>
          </w:tcPr>
          <w:p w:rsidR="0080626E" w:rsidP="0080626E" w:rsidRDefault="0080626E" w14:paraId="58861890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F244A1">
              <w:rPr>
                <w:rStyle w:val="normaltextrun"/>
                <w:sz w:val="18"/>
                <w:szCs w:val="18"/>
              </w:rPr>
              <w:t>Investigating damage incidents as required. </w:t>
            </w:r>
          </w:p>
          <w:p w:rsidRPr="005C73DC" w:rsidR="0080626E" w:rsidP="0080626E" w:rsidRDefault="0080626E" w14:paraId="3405E660" w14:textId="6770414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5C73DC">
              <w:rPr>
                <w:rStyle w:val="normaltextrun"/>
                <w:sz w:val="18"/>
                <w:szCs w:val="18"/>
              </w:rPr>
              <w:t>Reconciling damaged/repaired stock. </w:t>
            </w:r>
          </w:p>
        </w:tc>
      </w:tr>
      <w:tr w:rsidRPr="00523139" w:rsidR="0080626E" w:rsidTr="005C73DC" w14:paraId="416CD21C" w14:textId="77777777">
        <w:trPr>
          <w:trHeight w:val="1082"/>
        </w:trPr>
        <w:tc>
          <w:tcPr>
            <w:tcW w:w="1985" w:type="dxa"/>
          </w:tcPr>
          <w:p w:rsidR="0080626E" w:rsidP="0080626E" w:rsidRDefault="0080626E" w14:paraId="5C470044" w14:textId="572E9ECE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Cycle Counting</w:t>
            </w:r>
          </w:p>
        </w:tc>
        <w:tc>
          <w:tcPr>
            <w:tcW w:w="7075" w:type="dxa"/>
          </w:tcPr>
          <w:p w:rsidR="0080626E" w:rsidP="0080626E" w:rsidRDefault="0080626E" w14:paraId="5192396F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FF49CB">
              <w:rPr>
                <w:rStyle w:val="normaltextrun"/>
                <w:sz w:val="18"/>
                <w:szCs w:val="18"/>
              </w:rPr>
              <w:t>Regular, scheduled checking of stock to ensure the accuracy of Wineworks and client’s stock from the Wineworks stock system. </w:t>
            </w:r>
          </w:p>
          <w:p w:rsidRPr="005C73DC" w:rsidR="0080626E" w:rsidP="0080626E" w:rsidRDefault="0080626E" w14:paraId="2AE229DD" w14:textId="655A3AE4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5C73DC">
              <w:rPr>
                <w:rStyle w:val="normaltextrun"/>
                <w:sz w:val="18"/>
                <w:szCs w:val="18"/>
              </w:rPr>
              <w:t>Report discrepancies and necessary stock adjustments to the Inventory Team Leader. </w:t>
            </w:r>
          </w:p>
        </w:tc>
      </w:tr>
      <w:tr w:rsidRPr="00523139" w:rsidR="0080626E" w:rsidTr="005C73DC" w14:paraId="4C26E287" w14:textId="77777777">
        <w:trPr>
          <w:trHeight w:val="1082"/>
        </w:trPr>
        <w:tc>
          <w:tcPr>
            <w:tcW w:w="1985" w:type="dxa"/>
          </w:tcPr>
          <w:p w:rsidRPr="00CF600F" w:rsidR="0080626E" w:rsidP="0080626E" w:rsidRDefault="0080626E" w14:paraId="26E4BA50" w14:textId="523CF106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Client Reworks</w:t>
            </w:r>
          </w:p>
        </w:tc>
        <w:tc>
          <w:tcPr>
            <w:tcW w:w="7075" w:type="dxa"/>
          </w:tcPr>
          <w:p w:rsidRPr="008863F9" w:rsidR="0080626E" w:rsidP="0080626E" w:rsidRDefault="0080626E" w14:paraId="06F75F01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863F9">
              <w:rPr>
                <w:rStyle w:val="normaltextrun"/>
                <w:sz w:val="18"/>
                <w:szCs w:val="18"/>
              </w:rPr>
              <w:t>Ensuring stock is accurately picked and presented for client reworks as required. </w:t>
            </w:r>
          </w:p>
          <w:p w:rsidRPr="00FF49CB" w:rsidR="0080626E" w:rsidP="0080626E" w:rsidRDefault="0080626E" w14:paraId="2FCC5007" w14:textId="5B046B73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863F9">
              <w:rPr>
                <w:rStyle w:val="normaltextrun"/>
                <w:sz w:val="18"/>
                <w:szCs w:val="18"/>
              </w:rPr>
              <w:t>Receipting in of newly created stock and reconciling it with the stock consumed as required. </w:t>
            </w:r>
          </w:p>
        </w:tc>
      </w:tr>
      <w:tr w:rsidRPr="00523139" w:rsidR="0080626E" w:rsidTr="005C73DC" w14:paraId="1ED6C5D0" w14:textId="77777777">
        <w:trPr>
          <w:trHeight w:val="1082"/>
        </w:trPr>
        <w:tc>
          <w:tcPr>
            <w:tcW w:w="1985" w:type="dxa"/>
          </w:tcPr>
          <w:p w:rsidR="0080626E" w:rsidP="0080626E" w:rsidRDefault="0080626E" w14:paraId="5D3C36B8" w14:textId="77777777">
            <w:pPr>
              <w:rPr>
                <w:b/>
                <w:bCs/>
                <w:color w:val="7BA7BC" w:themeColor="background2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Production Reconciliations &amp; Returns</w:t>
            </w:r>
            <w:r>
              <w:rPr>
                <w:b/>
                <w:bCs/>
                <w:color w:val="7BA7BC" w:themeColor="background2"/>
                <w:sz w:val="18"/>
                <w:szCs w:val="18"/>
              </w:rPr>
              <w:t xml:space="preserve"> </w:t>
            </w:r>
          </w:p>
          <w:p w:rsidRPr="00CF600F" w:rsidR="0080626E" w:rsidP="0080626E" w:rsidRDefault="0080626E" w14:paraId="3CDBB600" w14:textId="60492F81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</w:p>
        </w:tc>
        <w:tc>
          <w:tcPr>
            <w:tcW w:w="7075" w:type="dxa"/>
          </w:tcPr>
          <w:p w:rsidRPr="00D80A10" w:rsidR="0080626E" w:rsidP="0080626E" w:rsidRDefault="0080626E" w14:paraId="163A9CEE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D80A10">
              <w:rPr>
                <w:rStyle w:val="normaltextrun"/>
                <w:sz w:val="18"/>
                <w:szCs w:val="18"/>
              </w:rPr>
              <w:t>Ensuring the accuracy of client stock returned from Production after rework as required.  </w:t>
            </w:r>
          </w:p>
          <w:p w:rsidRPr="00D80A10" w:rsidR="0080626E" w:rsidP="0080626E" w:rsidRDefault="0080626E" w14:paraId="61A31ED7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D80A10">
              <w:rPr>
                <w:rStyle w:val="normaltextrun"/>
                <w:sz w:val="18"/>
                <w:szCs w:val="18"/>
              </w:rPr>
              <w:t>Adjusting returned stock levels as required. </w:t>
            </w:r>
          </w:p>
          <w:p w:rsidRPr="0080626E" w:rsidR="0080626E" w:rsidP="0080626E" w:rsidRDefault="0080626E" w14:paraId="53E1F73D" w14:textId="303181D5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80A10">
              <w:rPr>
                <w:rStyle w:val="normaltextrun"/>
                <w:sz w:val="18"/>
                <w:szCs w:val="18"/>
              </w:rPr>
              <w:t>Ensuring Production &amp; Warehouse figures match for stock consumed and created as required. </w:t>
            </w:r>
          </w:p>
        </w:tc>
      </w:tr>
      <w:tr w:rsidRPr="00523139" w:rsidR="0080626E" w:rsidTr="0080626E" w14:paraId="203E1560" w14:textId="77777777">
        <w:tc>
          <w:tcPr>
            <w:tcW w:w="1985" w:type="dxa"/>
            <w:shd w:val="clear" w:color="auto" w:fill="7BA7BC" w:themeFill="background2"/>
          </w:tcPr>
          <w:p w:rsidRPr="0080626E" w:rsidR="0080626E" w:rsidP="0080626E" w:rsidRDefault="0080626E" w14:paraId="49D501ED" w14:textId="0BC91203">
            <w:pPr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0626E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t>Dispatch</w:t>
            </w:r>
          </w:p>
        </w:tc>
        <w:tc>
          <w:tcPr>
            <w:tcW w:w="7075" w:type="dxa"/>
            <w:shd w:val="clear" w:color="auto" w:fill="7BA7BC" w:themeFill="background2"/>
          </w:tcPr>
          <w:p w:rsidRPr="0080626E" w:rsidR="0080626E" w:rsidP="0080626E" w:rsidRDefault="0080626E" w14:paraId="0BB7AB94" w14:textId="77777777">
            <w:pPr>
              <w:pStyle w:val="HighlightBullet"/>
              <w:numPr>
                <w:ilvl w:val="0"/>
                <w:numId w:val="0"/>
              </w:numPr>
              <w:spacing w:line="240" w:lineRule="auto"/>
              <w:rPr>
                <w:rStyle w:val="normaltextrun"/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</w:tr>
      <w:tr w:rsidRPr="00523139" w:rsidR="0080626E" w:rsidTr="005B053A" w14:paraId="76F24FC2" w14:textId="77777777">
        <w:tc>
          <w:tcPr>
            <w:tcW w:w="1985" w:type="dxa"/>
          </w:tcPr>
          <w:p w:rsidR="0080626E" w:rsidP="0080626E" w:rsidRDefault="0080626E" w14:paraId="090EEC83" w14:textId="04AD9F30">
            <w:pPr>
              <w:rPr>
                <w:b/>
                <w:bCs/>
                <w:color w:val="FF8200" w:themeColor="accent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Container Preparation and Loading </w:t>
            </w:r>
          </w:p>
        </w:tc>
        <w:tc>
          <w:tcPr>
            <w:tcW w:w="7075" w:type="dxa"/>
          </w:tcPr>
          <w:p w:rsidRPr="002A4114" w:rsidR="0080626E" w:rsidP="0080626E" w:rsidRDefault="0080626E" w14:paraId="13C0B6AD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2A4114">
              <w:rPr>
                <w:rStyle w:val="normaltextrun"/>
                <w:sz w:val="18"/>
                <w:szCs w:val="18"/>
              </w:rPr>
              <w:t>Ensure containers are clean and tidy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2A4114">
              <w:rPr>
                <w:rStyle w:val="normaltextrun"/>
                <w:sz w:val="18"/>
                <w:szCs w:val="18"/>
              </w:rPr>
              <w:t> </w:t>
            </w:r>
          </w:p>
          <w:p w:rsidR="0080626E" w:rsidP="0080626E" w:rsidRDefault="0080626E" w14:paraId="53D54921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2A4114">
              <w:rPr>
                <w:rStyle w:val="normaltextrun"/>
                <w:sz w:val="18"/>
                <w:szCs w:val="18"/>
              </w:rPr>
              <w:t>Configure pallet loads to fit in container loads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2A4114">
              <w:rPr>
                <w:rStyle w:val="normaltextrun"/>
                <w:sz w:val="18"/>
                <w:szCs w:val="18"/>
              </w:rPr>
              <w:t> </w:t>
            </w:r>
          </w:p>
          <w:p w:rsidRPr="00FE71A1" w:rsidR="0080626E" w:rsidP="0080626E" w:rsidRDefault="0080626E" w14:paraId="1C940E39" w14:textId="3611617A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FE71A1">
              <w:rPr>
                <w:rStyle w:val="normaltextrun"/>
                <w:sz w:val="18"/>
                <w:szCs w:val="18"/>
              </w:rPr>
              <w:t>Load wine into containers by slip sheet, pallet or by hand. </w:t>
            </w:r>
          </w:p>
        </w:tc>
      </w:tr>
      <w:tr w:rsidRPr="00523139" w:rsidR="0080626E" w:rsidTr="005B053A" w14:paraId="03BE5A6D" w14:textId="77777777">
        <w:tc>
          <w:tcPr>
            <w:tcW w:w="1985" w:type="dxa"/>
          </w:tcPr>
          <w:p w:rsidRPr="00CF600F" w:rsidR="0080626E" w:rsidP="0080626E" w:rsidRDefault="0080626E" w14:paraId="58A90F02" w14:textId="08C24FA2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 xml:space="preserve">Truck Loading </w:t>
            </w:r>
          </w:p>
        </w:tc>
        <w:tc>
          <w:tcPr>
            <w:tcW w:w="7075" w:type="dxa"/>
          </w:tcPr>
          <w:p w:rsidR="0080626E" w:rsidP="0080626E" w:rsidRDefault="0080626E" w14:paraId="1B864E74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D066AB">
              <w:rPr>
                <w:sz w:val="18"/>
                <w:szCs w:val="18"/>
              </w:rPr>
              <w:t>Load finished goods onto trucks safely and accurately, following load plans and ensuring product integrity during transit.</w:t>
            </w:r>
          </w:p>
          <w:p w:rsidRPr="002A4114" w:rsidR="0080626E" w:rsidP="0080626E" w:rsidRDefault="0080626E" w14:paraId="68B1B01E" w14:textId="3A648923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066AB">
              <w:rPr>
                <w:sz w:val="18"/>
                <w:szCs w:val="18"/>
              </w:rPr>
              <w:t>Liaise with truck drivers to confirm load details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Pr="00523139" w:rsidR="0080626E" w:rsidTr="005B053A" w14:paraId="4BB95DAB" w14:textId="77777777">
        <w:tc>
          <w:tcPr>
            <w:tcW w:w="1985" w:type="dxa"/>
          </w:tcPr>
          <w:p w:rsidRPr="00CF600F" w:rsidR="0080626E" w:rsidP="0080626E" w:rsidRDefault="0080626E" w14:paraId="5D5BC477" w14:textId="1A99B497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Order Picking </w:t>
            </w:r>
          </w:p>
        </w:tc>
        <w:tc>
          <w:tcPr>
            <w:tcW w:w="7075" w:type="dxa"/>
          </w:tcPr>
          <w:p w:rsidRPr="001F5511" w:rsidR="0080626E" w:rsidP="0080626E" w:rsidRDefault="0080626E" w14:paraId="15B1B76F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1F5511">
              <w:rPr>
                <w:rStyle w:val="normaltextrun"/>
                <w:sz w:val="18"/>
                <w:szCs w:val="18"/>
              </w:rPr>
              <w:t>Ensure accurate and timely picking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1F5511">
              <w:rPr>
                <w:rStyle w:val="normaltextrun"/>
                <w:sz w:val="18"/>
                <w:szCs w:val="18"/>
              </w:rPr>
              <w:t> </w:t>
            </w:r>
          </w:p>
          <w:p w:rsidRPr="001F5511" w:rsidR="0080626E" w:rsidP="0080626E" w:rsidRDefault="0080626E" w14:paraId="5DD6E81A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1F5511">
              <w:rPr>
                <w:rStyle w:val="normaltextrun"/>
                <w:sz w:val="18"/>
                <w:szCs w:val="18"/>
              </w:rPr>
              <w:t>Prepare consignments so that they are fit and ready to be presented to the carrier in the time required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1F5511">
              <w:rPr>
                <w:rStyle w:val="normaltextrun"/>
                <w:sz w:val="18"/>
                <w:szCs w:val="18"/>
              </w:rPr>
              <w:t> </w:t>
            </w:r>
          </w:p>
          <w:p w:rsidRPr="001F5511" w:rsidR="0080626E" w:rsidP="0080626E" w:rsidRDefault="0080626E" w14:paraId="189311ED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1F5511">
              <w:rPr>
                <w:rStyle w:val="normaltextrun"/>
                <w:sz w:val="18"/>
                <w:szCs w:val="18"/>
              </w:rPr>
              <w:t>Follow client instructions which may be included on the order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1F5511">
              <w:rPr>
                <w:rStyle w:val="normaltextrun"/>
                <w:sz w:val="18"/>
                <w:szCs w:val="18"/>
              </w:rPr>
              <w:t> </w:t>
            </w:r>
          </w:p>
          <w:p w:rsidRPr="001F5511" w:rsidR="0080626E" w:rsidP="0080626E" w:rsidRDefault="0080626E" w14:paraId="5D237AD3" w14:textId="77777777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1F5511">
              <w:rPr>
                <w:rStyle w:val="normaltextrun"/>
                <w:sz w:val="18"/>
                <w:szCs w:val="18"/>
              </w:rPr>
              <w:t>Stack, wrap and configure pallets to meet client specifications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1F5511">
              <w:rPr>
                <w:rStyle w:val="normaltextrun"/>
                <w:sz w:val="18"/>
                <w:szCs w:val="18"/>
              </w:rPr>
              <w:t> </w:t>
            </w:r>
          </w:p>
          <w:p w:rsidRPr="002A4114" w:rsidR="0080626E" w:rsidP="0080626E" w:rsidRDefault="0080626E" w14:paraId="248CE1A6" w14:textId="352BE6AA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1F5511">
              <w:rPr>
                <w:rStyle w:val="normaltextrun"/>
                <w:sz w:val="18"/>
                <w:szCs w:val="18"/>
              </w:rPr>
              <w:t>Label and attach documentation as appropriate</w:t>
            </w:r>
            <w:r>
              <w:rPr>
                <w:rStyle w:val="normaltextrun"/>
                <w:sz w:val="18"/>
                <w:szCs w:val="18"/>
              </w:rPr>
              <w:t>.</w:t>
            </w:r>
            <w:r w:rsidRPr="001F5511">
              <w:rPr>
                <w:rStyle w:val="normaltextrun"/>
                <w:sz w:val="18"/>
                <w:szCs w:val="18"/>
              </w:rPr>
              <w:t> </w:t>
            </w:r>
          </w:p>
        </w:tc>
      </w:tr>
      <w:tr w:rsidRPr="00523139" w:rsidR="0080626E" w:rsidTr="0080626E" w14:paraId="09F6D10E" w14:textId="77777777">
        <w:tc>
          <w:tcPr>
            <w:tcW w:w="1985" w:type="dxa"/>
            <w:shd w:val="clear" w:color="auto" w:fill="7BA7BC" w:themeFill="background2"/>
          </w:tcPr>
          <w:p w:rsidRPr="0080626E" w:rsidR="0080626E" w:rsidP="0080626E" w:rsidRDefault="0080626E" w14:paraId="68E39C3E" w14:textId="6000D018">
            <w:pPr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80626E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Other (All Store Persons)</w:t>
            </w:r>
          </w:p>
        </w:tc>
        <w:tc>
          <w:tcPr>
            <w:tcW w:w="7075" w:type="dxa"/>
            <w:shd w:val="clear" w:color="auto" w:fill="7BA7BC" w:themeFill="background2"/>
          </w:tcPr>
          <w:p w:rsidRPr="0080626E" w:rsidR="0080626E" w:rsidP="0080626E" w:rsidRDefault="0080626E" w14:paraId="7EEDF5AC" w14:textId="77777777">
            <w:pPr>
              <w:pStyle w:val="HighlightBullet"/>
              <w:numPr>
                <w:ilvl w:val="0"/>
                <w:numId w:val="0"/>
              </w:numPr>
              <w:spacing w:line="240" w:lineRule="auto"/>
              <w:rPr>
                <w:rStyle w:val="normaltextrun"/>
                <w:rFonts w:ascii="Roboto" w:hAnsi="Roboto"/>
                <w:color w:val="FFFFFF" w:themeColor="background1"/>
                <w:sz w:val="18"/>
                <w:szCs w:val="18"/>
              </w:rPr>
            </w:pPr>
          </w:p>
        </w:tc>
      </w:tr>
      <w:tr w:rsidRPr="00523139" w:rsidR="0080626E" w:rsidTr="005B053A" w14:paraId="65AE1ECD" w14:textId="77777777">
        <w:tc>
          <w:tcPr>
            <w:tcW w:w="1985" w:type="dxa"/>
          </w:tcPr>
          <w:p w:rsidRPr="00CF600F" w:rsidR="0080626E" w:rsidP="0080626E" w:rsidRDefault="0080626E" w14:paraId="780A2D78" w14:textId="14F2A0F5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Warehouse Upkeeping</w:t>
            </w:r>
          </w:p>
        </w:tc>
        <w:tc>
          <w:tcPr>
            <w:tcW w:w="7075" w:type="dxa"/>
          </w:tcPr>
          <w:p w:rsidR="0080626E" w:rsidP="0080626E" w:rsidRDefault="0080626E" w14:paraId="6377450B" w14:textId="51241E64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Using 5S ensure the warehouse is maintained in a clean, tidy and safe way and that this is a focus for continuous improvement</w:t>
            </w:r>
            <w:r>
              <w:rPr>
                <w:rStyle w:val="normaltextrun"/>
                <w:sz w:val="18"/>
                <w:szCs w:val="18"/>
              </w:rPr>
              <w:t xml:space="preserve">. </w:t>
            </w:r>
          </w:p>
          <w:p w:rsidRPr="00CF600F" w:rsidR="0080626E" w:rsidP="0080626E" w:rsidRDefault="0080626E" w14:paraId="397F5A0B" w14:textId="35489124">
            <w:pPr>
              <w:pStyle w:val="HighlightBullet"/>
              <w:numPr>
                <w:ilvl w:val="0"/>
                <w:numId w:val="0"/>
              </w:numPr>
              <w:spacing w:line="240" w:lineRule="auto"/>
              <w:ind w:left="397"/>
              <w:rPr>
                <w:rStyle w:val="normaltextrun"/>
                <w:sz w:val="18"/>
                <w:szCs w:val="18"/>
              </w:rPr>
            </w:pPr>
          </w:p>
        </w:tc>
      </w:tr>
      <w:tr w:rsidRPr="00523139" w:rsidR="0080626E" w:rsidTr="005B053A" w14:paraId="145675F0" w14:textId="77777777">
        <w:tc>
          <w:tcPr>
            <w:tcW w:w="1985" w:type="dxa"/>
          </w:tcPr>
          <w:p w:rsidRPr="00CF600F" w:rsidR="0080626E" w:rsidP="0080626E" w:rsidRDefault="0080626E" w14:paraId="627ED647" w14:textId="4AD73377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</w:t>
            </w:r>
            <w:r w:rsidRPr="005640CC">
              <w:rPr>
                <w:b/>
                <w:bCs/>
                <w:color w:val="7BA7BC" w:themeColor="background2"/>
                <w:sz w:val="18"/>
                <w:szCs w:val="18"/>
              </w:rPr>
              <w:t>lient Communication</w:t>
            </w:r>
          </w:p>
        </w:tc>
        <w:tc>
          <w:tcPr>
            <w:tcW w:w="7075" w:type="dxa"/>
          </w:tcPr>
          <w:p w:rsidRPr="00CF600F" w:rsidR="0080626E" w:rsidP="0080626E" w:rsidRDefault="0080626E" w14:paraId="36EF45D3" w14:textId="3CDE3FF6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 xml:space="preserve">Form and maintain good working relationships with customers, ensuring confidentiality, professionalism and discretion are </w:t>
            </w:r>
            <w:proofErr w:type="gramStart"/>
            <w:r w:rsidRPr="00CF600F">
              <w:rPr>
                <w:rStyle w:val="normaltextrun"/>
                <w:sz w:val="18"/>
                <w:szCs w:val="18"/>
              </w:rPr>
              <w:t>maintained at all times</w:t>
            </w:r>
            <w:proofErr w:type="gramEnd"/>
            <w:r>
              <w:rPr>
                <w:rStyle w:val="normaltextrun"/>
                <w:sz w:val="18"/>
                <w:szCs w:val="18"/>
              </w:rPr>
              <w:t>.</w:t>
            </w:r>
          </w:p>
        </w:tc>
      </w:tr>
      <w:tr w:rsidRPr="00523139" w:rsidR="003E681C" w:rsidTr="005B053A" w14:paraId="663ECB85" w14:textId="77777777">
        <w:tc>
          <w:tcPr>
            <w:tcW w:w="1985" w:type="dxa"/>
          </w:tcPr>
          <w:p w:rsidR="003E681C" w:rsidP="0080626E" w:rsidRDefault="003E681C" w14:paraId="6BBA1529" w14:textId="430AD72E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Client Collections</w:t>
            </w:r>
          </w:p>
        </w:tc>
        <w:tc>
          <w:tcPr>
            <w:tcW w:w="7075" w:type="dxa"/>
          </w:tcPr>
          <w:p w:rsidRPr="00CF600F" w:rsidR="003E681C" w:rsidP="0080626E" w:rsidRDefault="00FB48FA" w14:paraId="5CCAAC3F" w14:textId="5EF67AC5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Manage small parcel orders where clients come on-site to collect;</w:t>
            </w:r>
            <w:r w:rsidR="001D1F70">
              <w:rPr>
                <w:rStyle w:val="normaltextrun"/>
                <w:sz w:val="18"/>
                <w:szCs w:val="18"/>
              </w:rPr>
              <w:t xml:space="preserve"> delivering to </w:t>
            </w:r>
            <w:proofErr w:type="gramStart"/>
            <w:r w:rsidR="001D1F70">
              <w:rPr>
                <w:rStyle w:val="normaltextrun"/>
                <w:sz w:val="18"/>
                <w:szCs w:val="18"/>
              </w:rPr>
              <w:t>clients</w:t>
            </w:r>
            <w:proofErr w:type="gramEnd"/>
            <w:r w:rsidR="001D1F70">
              <w:rPr>
                <w:rStyle w:val="normaltextrun"/>
                <w:sz w:val="18"/>
                <w:szCs w:val="18"/>
              </w:rPr>
              <w:t xml:space="preserve"> vehicles</w:t>
            </w:r>
            <w:r w:rsidR="00DA5422">
              <w:rPr>
                <w:rStyle w:val="normaltextrun"/>
                <w:sz w:val="18"/>
                <w:szCs w:val="18"/>
              </w:rPr>
              <w:t xml:space="preserve"> when needed. </w:t>
            </w:r>
          </w:p>
        </w:tc>
      </w:tr>
      <w:tr w:rsidRPr="00523139" w:rsidR="0080626E" w:rsidTr="005B053A" w14:paraId="106F378E" w14:textId="77777777">
        <w:tc>
          <w:tcPr>
            <w:tcW w:w="1985" w:type="dxa"/>
          </w:tcPr>
          <w:p w:rsidRPr="00CF600F" w:rsidR="0080626E" w:rsidP="0080626E" w:rsidRDefault="0080626E" w14:paraId="40ADA9E5" w14:textId="7048FF9A">
            <w:pPr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Health and Safety</w:t>
            </w:r>
          </w:p>
        </w:tc>
        <w:tc>
          <w:tcPr>
            <w:tcW w:w="7075" w:type="dxa"/>
          </w:tcPr>
          <w:p w:rsidRPr="00CF600F" w:rsidR="0080626E" w:rsidP="0080626E" w:rsidRDefault="0080626E" w14:paraId="3B82B5E0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 xml:space="preserve">All Team Members are required to observe safe work practices and rules </w:t>
            </w:r>
            <w:proofErr w:type="gramStart"/>
            <w:r w:rsidRPr="00DB7F8E">
              <w:rPr>
                <w:rStyle w:val="normaltextrun"/>
                <w:sz w:val="18"/>
                <w:szCs w:val="18"/>
              </w:rPr>
              <w:t>relating to their work at all times</w:t>
            </w:r>
            <w:proofErr w:type="gramEnd"/>
            <w:r w:rsidRPr="00DB7F8E">
              <w:rPr>
                <w:rStyle w:val="normaltextrun"/>
                <w:sz w:val="18"/>
                <w:szCs w:val="18"/>
              </w:rPr>
              <w:t xml:space="preserve">, to ensure their own safety and that of others. </w:t>
            </w:r>
            <w:proofErr w:type="gramStart"/>
            <w:r w:rsidRPr="00DB7F8E">
              <w:rPr>
                <w:rStyle w:val="normaltextrun"/>
                <w:sz w:val="18"/>
                <w:szCs w:val="18"/>
              </w:rPr>
              <w:t>In particular Team</w:t>
            </w:r>
            <w:proofErr w:type="gramEnd"/>
            <w:r w:rsidRPr="00DB7F8E">
              <w:rPr>
                <w:rStyle w:val="normaltextrun"/>
                <w:sz w:val="18"/>
                <w:szCs w:val="18"/>
              </w:rPr>
              <w:t xml:space="preserve"> Members will: </w:t>
            </w:r>
          </w:p>
          <w:p w:rsidRPr="00DB7F8E" w:rsidR="0080626E" w:rsidP="0080626E" w:rsidRDefault="0080626E" w14:paraId="208820D4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>Use plant, equipment, vehicles and materials safely an in the manner intended. </w:t>
            </w:r>
          </w:p>
          <w:p w:rsidRPr="00DB7F8E" w:rsidR="0080626E" w:rsidP="0080626E" w:rsidRDefault="0080626E" w14:paraId="21601F50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>Comply with all legislation, training, information and any instruction given by their employer. </w:t>
            </w:r>
          </w:p>
          <w:p w:rsidRPr="00DB7F8E" w:rsidR="0080626E" w:rsidP="0080626E" w:rsidRDefault="0080626E" w14:paraId="7F9DFFAC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>Communicate health and safety issues or concerns directly with their employer. </w:t>
            </w:r>
          </w:p>
          <w:p w:rsidRPr="00DB7F8E" w:rsidR="0080626E" w:rsidP="0080626E" w:rsidRDefault="0080626E" w14:paraId="6B6671DA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>Report and control all hazards, accidents or safety incidents observed in the workplace immediately. </w:t>
            </w:r>
          </w:p>
          <w:p w:rsidRPr="00DB7F8E" w:rsidR="0080626E" w:rsidP="0080626E" w:rsidRDefault="0080626E" w14:paraId="542AA883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>Report any pain or discomfort as soon as possible. </w:t>
            </w:r>
          </w:p>
          <w:p w:rsidR="0080626E" w:rsidP="0080626E" w:rsidRDefault="0080626E" w14:paraId="603322A6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B7F8E">
              <w:rPr>
                <w:rStyle w:val="normaltextrun"/>
                <w:sz w:val="18"/>
                <w:szCs w:val="18"/>
              </w:rPr>
              <w:t>Take an active role in workplace health and safety including participating at meetings, training and other health and safety related activities when offered. </w:t>
            </w:r>
          </w:p>
          <w:p w:rsidRPr="00B05F2D" w:rsidR="0080626E" w:rsidP="0080626E" w:rsidRDefault="0080626E" w14:paraId="615B8E4E" w14:textId="187F2174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B05F2D">
              <w:rPr>
                <w:rStyle w:val="normaltextrun"/>
                <w:sz w:val="18"/>
                <w:szCs w:val="18"/>
              </w:rPr>
              <w:t>Correctly use and store any Personal Protective Equipment (PPE) and safety devices provided by the employer.  </w:t>
            </w:r>
          </w:p>
        </w:tc>
      </w:tr>
      <w:tr w:rsidRPr="00523139" w:rsidR="0080626E" w:rsidTr="005B053A" w14:paraId="2A9CB09A" w14:textId="77777777">
        <w:trPr>
          <w:trHeight w:val="540"/>
        </w:trPr>
        <w:tc>
          <w:tcPr>
            <w:tcW w:w="1985" w:type="dxa"/>
          </w:tcPr>
          <w:p w:rsidRPr="00CF600F" w:rsidR="0080626E" w:rsidP="0080626E" w:rsidRDefault="0080626E" w14:paraId="7426D944" w14:textId="5D3FD9F2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 xml:space="preserve">Food Safety </w:t>
            </w:r>
          </w:p>
        </w:tc>
        <w:tc>
          <w:tcPr>
            <w:tcW w:w="7075" w:type="dxa"/>
          </w:tcPr>
          <w:p w:rsidRPr="007407D4" w:rsidR="0080626E" w:rsidP="0080626E" w:rsidRDefault="0080626E" w14:paraId="0A070C5F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To follow the requirements of the site food safety and HACCP Plan. Knowledge of CCP’s and training is required (For operations staff).</w:t>
            </w: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  <w:p w:rsidRPr="007407D4" w:rsidR="0080626E" w:rsidP="0080626E" w:rsidRDefault="0080626E" w14:paraId="4B725461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Follow the requirements of food safety standards and certification standards, e.g. BRC Global Standard, WSMP, SWNZ and company policies and procedures.</w:t>
            </w: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  <w:p w:rsidRPr="007407D4" w:rsidR="0080626E" w:rsidP="0080626E" w:rsidRDefault="0080626E" w14:paraId="7C1BEC18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Ensure food safety, allergen and regulatory requirements are adhered to in all products.</w:t>
            </w: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  <w:p w:rsidRPr="00CF600F" w:rsidR="0080626E" w:rsidP="0080626E" w:rsidRDefault="0080626E" w14:paraId="116A005D" w14:textId="563D5346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Carry out tasks in a hygienic manner that protects the products as per the hygiene policy.</w:t>
            </w:r>
            <w:r w:rsidRPr="007407D4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23139" w:rsidR="0080626E" w:rsidTr="005B053A" w14:paraId="759021F9" w14:textId="77777777">
        <w:trPr>
          <w:trHeight w:val="540"/>
        </w:trPr>
        <w:tc>
          <w:tcPr>
            <w:tcW w:w="1985" w:type="dxa"/>
          </w:tcPr>
          <w:p w:rsidRPr="00CF600F" w:rsidR="0080626E" w:rsidP="0080626E" w:rsidRDefault="0080626E" w14:paraId="0C32B294" w14:textId="51B83C72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Quality and Legality</w:t>
            </w:r>
          </w:p>
        </w:tc>
        <w:tc>
          <w:tcPr>
            <w:tcW w:w="7075" w:type="dxa"/>
          </w:tcPr>
          <w:p w:rsidRPr="00A831A9" w:rsidR="0080626E" w:rsidP="0080626E" w:rsidRDefault="0080626E" w14:paraId="5A8B6574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Promote and foster a quality-oriented environment among staff, and quality consciousness within the organisation.</w:t>
            </w: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  <w:p w:rsidRPr="00A831A9" w:rsidR="0080626E" w:rsidP="0080626E" w:rsidRDefault="0080626E" w14:paraId="30BFFAEB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Take responsibility for the quality of your own work and report any below standard inputs and outputs.</w:t>
            </w: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  <w:p w:rsidRPr="00A831A9" w:rsidR="0080626E" w:rsidP="0080626E" w:rsidRDefault="0080626E" w14:paraId="5009D2CD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Read, understand and adhere to the WineWorks Quality Policy</w:t>
            </w: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  <w:p w:rsidRPr="00CF600F" w:rsidR="0080626E" w:rsidP="0080626E" w:rsidRDefault="0080626E" w14:paraId="0FF999DB" w14:textId="23E8DC9D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val="en-AU" w:eastAsia="en-NZ"/>
              </w:rPr>
              <w:t>To follow procedures pertaining to product legality, e.g. fill volume, traceability etc</w:t>
            </w:r>
            <w:r w:rsidRPr="00A831A9">
              <w:rPr>
                <w:rFonts w:eastAsia="Times New Roman" w:cs="Times New Roman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23139" w:rsidR="0080626E" w:rsidTr="005B053A" w14:paraId="017887A8" w14:textId="77777777">
        <w:trPr>
          <w:trHeight w:val="540"/>
        </w:trPr>
        <w:tc>
          <w:tcPr>
            <w:tcW w:w="1985" w:type="dxa"/>
          </w:tcPr>
          <w:p w:rsidRPr="00CF600F" w:rsidR="0080626E" w:rsidP="0080626E" w:rsidRDefault="0080626E" w14:paraId="0183458A" w14:textId="1B1A3F40">
            <w:pPr>
              <w:spacing w:before="0" w:beforeAutospacing="0" w:after="0" w:afterAutospacing="0"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Personal Development</w:t>
            </w:r>
          </w:p>
        </w:tc>
        <w:tc>
          <w:tcPr>
            <w:tcW w:w="7075" w:type="dxa"/>
          </w:tcPr>
          <w:p w:rsidRPr="00CF600F" w:rsidR="0080626E" w:rsidP="0080626E" w:rsidRDefault="0080626E" w14:paraId="6E97B97C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opportunities.</w:t>
            </w:r>
          </w:p>
          <w:p w:rsidRPr="00CF600F" w:rsidR="0080626E" w:rsidP="0080626E" w:rsidRDefault="0080626E" w14:paraId="4DB3B6B1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Maintain a broad business and commercial perspective.</w:t>
            </w:r>
          </w:p>
          <w:p w:rsidRPr="00CF600F" w:rsidR="0080626E" w:rsidP="0080626E" w:rsidRDefault="0080626E" w14:paraId="240F7E99" w14:textId="02748CD4">
            <w:pPr>
              <w:pStyle w:val="HighlightBullet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Proactively identify methods to utilise this information for the benefit of the business.</w:t>
            </w:r>
          </w:p>
        </w:tc>
      </w:tr>
      <w:tr w:rsidRPr="00523139" w:rsidR="0080626E" w:rsidTr="00B05F2D" w14:paraId="28A51822" w14:textId="77777777">
        <w:trPr>
          <w:trHeight w:val="1454"/>
        </w:trPr>
        <w:tc>
          <w:tcPr>
            <w:tcW w:w="1985" w:type="dxa"/>
          </w:tcPr>
          <w:p w:rsidRPr="00CF600F" w:rsidR="0080626E" w:rsidP="0080626E" w:rsidRDefault="0080626E" w14:paraId="18C3D581" w14:textId="376BF967">
            <w:pPr>
              <w:spacing w:after="0"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CF600F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075" w:type="dxa"/>
          </w:tcPr>
          <w:p w:rsidRPr="00CF600F" w:rsidR="0080626E" w:rsidP="0080626E" w:rsidRDefault="0080626E" w14:paraId="444BBE1B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Flexible &amp; willing to perform a variety of tasks</w:t>
            </w:r>
            <w:r>
              <w:rPr>
                <w:rStyle w:val="normaltextrun"/>
                <w:sz w:val="18"/>
                <w:szCs w:val="18"/>
              </w:rPr>
              <w:t>.</w:t>
            </w:r>
          </w:p>
          <w:p w:rsidRPr="00CF600F" w:rsidR="0080626E" w:rsidP="0080626E" w:rsidRDefault="0080626E" w14:paraId="28C8FBE9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Willingly takes on additional tasks/responsibilities to assist the team and the client</w:t>
            </w:r>
            <w:r>
              <w:rPr>
                <w:rStyle w:val="normaltextrun"/>
                <w:sz w:val="18"/>
                <w:szCs w:val="18"/>
              </w:rPr>
              <w:t>.</w:t>
            </w:r>
          </w:p>
          <w:p w:rsidRPr="00CF600F" w:rsidR="0080626E" w:rsidP="0080626E" w:rsidRDefault="0080626E" w14:paraId="2BE26E10" w14:textId="4174D4EA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CF600F">
              <w:rPr>
                <w:rStyle w:val="normaltextrun"/>
                <w:sz w:val="18"/>
                <w:szCs w:val="18"/>
              </w:rPr>
              <w:t>Actively participates in matters/meetings affecting the business, their team or their department</w:t>
            </w:r>
            <w:r>
              <w:rPr>
                <w:rStyle w:val="normaltextrun"/>
                <w:sz w:val="18"/>
                <w:szCs w:val="18"/>
              </w:rPr>
              <w:t>.</w:t>
            </w:r>
          </w:p>
        </w:tc>
      </w:tr>
    </w:tbl>
    <w:p w:rsidR="00614AB6" w:rsidP="42C79CCB" w:rsidRDefault="00614AB6" w14:paraId="0082FCA2" w14:textId="77777777">
      <w:pPr>
        <w:rPr>
          <w:color w:val="005687" w:themeColor="text2"/>
          <w:sz w:val="28"/>
          <w:szCs w:val="28"/>
        </w:rPr>
      </w:pPr>
    </w:p>
    <w:p w:rsidRPr="004609CD" w:rsidR="0097075E" w:rsidP="42C79CCB" w:rsidRDefault="006A6748" w14:paraId="5AB8DBC9" w14:textId="3C227312">
      <w:pPr>
        <w:rPr>
          <w:color w:val="000000" w:themeColor="text1"/>
          <w:sz w:val="18"/>
          <w:szCs w:val="18"/>
        </w:rPr>
      </w:pPr>
      <w:r w:rsidRPr="42C79CCB">
        <w:rPr>
          <w:color w:val="005687" w:themeColor="text2"/>
          <w:sz w:val="28"/>
          <w:szCs w:val="28"/>
        </w:rPr>
        <w:t>Work Complexity</w:t>
      </w:r>
    </w:p>
    <w:p w:rsidRPr="004609CD" w:rsidR="008E5B32" w:rsidP="008E5B32" w:rsidRDefault="008E5B32" w14:paraId="5638610B" w14:textId="5A8A2379">
      <w:pPr>
        <w:spacing w:after="0" w:line="240" w:lineRule="auto"/>
        <w:rPr>
          <w:color w:val="000000" w:themeColor="text1"/>
          <w:sz w:val="18"/>
          <w:szCs w:val="18"/>
        </w:rPr>
      </w:pPr>
      <w:r w:rsidRPr="004609CD">
        <w:rPr>
          <w:color w:val="000000" w:themeColor="text1"/>
          <w:sz w:val="18"/>
          <w:szCs w:val="18"/>
        </w:rPr>
        <w:t xml:space="preserve">This role requires the ability to accurately deal with the inventory on site by following documented processes.  To work with a minimum level of supervision once training in all the tasks within </w:t>
      </w:r>
      <w:r w:rsidR="00C4310D">
        <w:rPr>
          <w:color w:val="000000" w:themeColor="text1"/>
          <w:sz w:val="18"/>
          <w:szCs w:val="18"/>
        </w:rPr>
        <w:t>distribution</w:t>
      </w:r>
      <w:r w:rsidRPr="004609CD">
        <w:rPr>
          <w:color w:val="000000" w:themeColor="text1"/>
          <w:sz w:val="18"/>
          <w:szCs w:val="18"/>
        </w:rPr>
        <w:t>.  Have a good use of English, both written and verbal.  Able to use Microsoft office and internal systems once trained.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031C3" w:rsidTr="00D96B85" w14:paraId="0994E0F2" w14:textId="77777777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D96B85" w:rsidRDefault="003031C3" w14:paraId="5D3050ED" w14:textId="77777777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D96B85" w:rsidRDefault="003031C3" w14:paraId="219D737C" w14:textId="77777777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D96B85" w:rsidRDefault="003031C3" w14:paraId="3064184A" w14:textId="77777777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D96B85" w:rsidRDefault="003031C3" w14:paraId="0B04AA39" w14:textId="77777777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D96B85" w:rsidRDefault="003031C3" w14:paraId="4D03104B" w14:textId="77777777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003031C3" w:rsidTr="00D96B85" w14:paraId="40E7ECBB" w14:textId="77777777">
        <w:trPr>
          <w:trHeight w:val="300"/>
        </w:trPr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7B2EEB" w:rsidRDefault="00582C18" w14:paraId="2F865345" w14:textId="7F54797B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Limited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7B2EEB" w:rsidRDefault="007B2EEB" w14:paraId="4F35501D" w14:textId="37A31B2D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Routine Tasks – Existing Solutions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7B2EEB" w:rsidRDefault="007B2EEB" w14:paraId="4B4F3E67" w14:textId="2DA22F0B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 Direct Reports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7B2EEB" w:rsidRDefault="007B2EEB" w14:paraId="3A19D567" w14:textId="651E7AD1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Courtesy Plus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031C3" w:rsidP="007B2EEB" w:rsidRDefault="007B2EEB" w14:paraId="0C1C9E0C" w14:textId="73CDEE4E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Practical</w:t>
            </w:r>
          </w:p>
        </w:tc>
      </w:tr>
    </w:tbl>
    <w:p w:rsidRPr="00A501C6" w:rsidR="003031C3" w:rsidP="003031C3" w:rsidRDefault="003031C3" w14:paraId="1C718885" w14:textId="3ABF006F">
      <w:pPr>
        <w:rPr>
          <w:i/>
          <w:iCs/>
          <w:color w:val="7BA7BC" w:themeColor="background2"/>
          <w:sz w:val="18"/>
          <w:szCs w:val="18"/>
        </w:rPr>
      </w:pPr>
      <w:r w:rsidRPr="00A501C6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  <w:r>
        <w:rPr>
          <w:i/>
          <w:iCs/>
          <w:color w:val="7BA7BC" w:themeColor="background2"/>
          <w:sz w:val="18"/>
          <w:szCs w:val="18"/>
        </w:rPr>
        <w:t xml:space="preserve"> – For HR Reference Only</w:t>
      </w:r>
    </w:p>
    <w:p w:rsidR="00614AB6" w:rsidP="003031C3" w:rsidRDefault="00614AB6" w14:paraId="18A7F596" w14:textId="77777777">
      <w:pPr>
        <w:spacing w:line="240" w:lineRule="auto"/>
        <w:rPr>
          <w:color w:val="005687" w:themeColor="text2"/>
          <w:sz w:val="28"/>
          <w:szCs w:val="28"/>
        </w:rPr>
      </w:pPr>
    </w:p>
    <w:p w:rsidR="003031C3" w:rsidP="003031C3" w:rsidRDefault="003031C3" w14:paraId="4A8F0DD7" w14:textId="4F29FBA6">
      <w:pPr>
        <w:spacing w:line="240" w:lineRule="auto"/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5"/>
      </w:tblGrid>
      <w:tr w:rsidRPr="003031C3" w:rsidR="003031C3" w:rsidTr="00D96B85" w14:paraId="55CBB7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:rsidRPr="003031C3" w:rsidR="003031C3" w:rsidP="00D96B85" w:rsidRDefault="003031C3" w14:paraId="6D12BB6F" w14:textId="77777777">
            <w:pPr>
              <w:spacing w:after="0" w:line="240" w:lineRule="auto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265" w:type="dxa"/>
          </w:tcPr>
          <w:p w:rsidRPr="003031C3" w:rsidR="003031C3" w:rsidP="00D96B85" w:rsidRDefault="003031C3" w14:paraId="02AD725C" w14:textId="77777777">
            <w:pPr>
              <w:spacing w:after="0" w:line="240" w:lineRule="auto"/>
              <w:jc w:val="center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265" w:type="dxa"/>
          </w:tcPr>
          <w:p w:rsidRPr="003031C3" w:rsidR="003031C3" w:rsidP="00D96B85" w:rsidRDefault="003031C3" w14:paraId="5308EF97" w14:textId="77777777">
            <w:pPr>
              <w:spacing w:after="0" w:line="240" w:lineRule="auto"/>
              <w:jc w:val="center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265" w:type="dxa"/>
          </w:tcPr>
          <w:p w:rsidRPr="003031C3" w:rsidR="003031C3" w:rsidP="00D96B85" w:rsidRDefault="003031C3" w14:paraId="18DC483B" w14:textId="77777777">
            <w:pPr>
              <w:spacing w:after="0" w:line="240" w:lineRule="auto"/>
              <w:jc w:val="center"/>
              <w:rPr>
                <w:b w:val="0"/>
                <w:bCs/>
                <w:sz w:val="16"/>
                <w:szCs w:val="16"/>
              </w:rPr>
            </w:pPr>
          </w:p>
        </w:tc>
      </w:tr>
      <w:tr w:rsidR="003031C3" w:rsidTr="00D96B85" w14:paraId="49F8A3DC" w14:textId="77777777">
        <w:tc>
          <w:tcPr>
            <w:tcW w:w="1698" w:type="dxa"/>
          </w:tcPr>
          <w:p w:rsidRPr="005E3AAD" w:rsidR="003031C3" w:rsidP="00D96B85" w:rsidRDefault="003031C3" w14:paraId="03563DEA" w14:textId="77777777">
            <w:pPr>
              <w:spacing w:after="0" w:afterAutospacing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265" w:type="dxa"/>
          </w:tcPr>
          <w:p w:rsidRPr="005E3AAD" w:rsidR="003031C3" w:rsidP="00D96B85" w:rsidRDefault="003031C3" w14:paraId="1E91EDB6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:rsidRPr="00F35B01" w:rsidR="003031C3" w:rsidP="00D96B85" w:rsidRDefault="003031C3" w14:paraId="5F591F54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265" w:type="dxa"/>
          </w:tcPr>
          <w:p w:rsidRPr="005E3AAD" w:rsidR="003031C3" w:rsidP="00D96B85" w:rsidRDefault="003031C3" w14:paraId="7913CCE7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:rsidR="003031C3" w:rsidP="00D96B85" w:rsidRDefault="003031C3" w14:paraId="07A8AFA2" w14:textId="77777777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Building relationships through communication, valuing difference, and aligning with our values</w:t>
            </w:r>
          </w:p>
        </w:tc>
        <w:tc>
          <w:tcPr>
            <w:tcW w:w="2265" w:type="dxa"/>
          </w:tcPr>
          <w:p w:rsidRPr="003F319B" w:rsidR="003031C3" w:rsidP="00D96B85" w:rsidRDefault="003031C3" w14:paraId="6D669B1D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:rsidR="003031C3" w:rsidP="00D96B85" w:rsidRDefault="003031C3" w14:paraId="14598965" w14:textId="77777777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</w:tbl>
    <w:p w:rsidRPr="00331134" w:rsidR="003031C3" w:rsidP="003031C3" w:rsidRDefault="003031C3" w14:paraId="08921B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:rsidRPr="003031C3" w:rsidR="00966F60" w:rsidP="003031C3" w:rsidRDefault="003031C3" w14:paraId="789D8E15" w14:textId="2ED69B8E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t>Skills, Knowledge, and Experience</w:t>
      </w:r>
    </w:p>
    <w:p w:rsidRPr="00CD0F0E" w:rsidR="00517C4E" w:rsidP="003031C3" w:rsidRDefault="00B31C6B" w14:paraId="6F770EC1" w14:textId="7C2B477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Roboto Light" w:hAnsi="Roboto Light" w:cs="Segoe UI"/>
          <w:sz w:val="18"/>
          <w:szCs w:val="18"/>
        </w:rPr>
      </w:pPr>
      <w:r w:rsidRPr="00CD0F0E">
        <w:rPr>
          <w:rFonts w:ascii="Roboto Light" w:hAnsi="Roboto Light"/>
          <w:color w:val="000000" w:themeColor="text1"/>
          <w:sz w:val="18"/>
          <w:szCs w:val="18"/>
        </w:rPr>
        <w:t>Osh Forklift Licence Required</w:t>
      </w:r>
      <w:r w:rsidR="003031C3">
        <w:rPr>
          <w:rFonts w:ascii="Roboto Light" w:hAnsi="Roboto Light"/>
          <w:color w:val="000000" w:themeColor="text1"/>
          <w:sz w:val="18"/>
          <w:szCs w:val="18"/>
        </w:rPr>
        <w:t>.</w:t>
      </w:r>
    </w:p>
    <w:p w:rsidRPr="00CD0F0E" w:rsidR="00B31C6B" w:rsidP="003031C3" w:rsidRDefault="00542E40" w14:paraId="618C4275" w14:textId="2360CB91">
      <w:pPr>
        <w:pStyle w:val="ListParagraph"/>
        <w:numPr>
          <w:ilvl w:val="0"/>
          <w:numId w:val="12"/>
        </w:numPr>
        <w:spacing w:line="240" w:lineRule="auto"/>
        <w:rPr>
          <w:color w:val="000000" w:themeColor="text1"/>
          <w:sz w:val="18"/>
          <w:szCs w:val="18"/>
        </w:rPr>
      </w:pPr>
      <w:r w:rsidRPr="42C79CCB">
        <w:rPr>
          <w:color w:val="000000" w:themeColor="text1"/>
          <w:sz w:val="18"/>
          <w:szCs w:val="18"/>
        </w:rPr>
        <w:t xml:space="preserve">Current </w:t>
      </w:r>
      <w:r w:rsidRPr="42C79CCB" w:rsidR="00A831A9">
        <w:rPr>
          <w:color w:val="000000" w:themeColor="text1"/>
          <w:sz w:val="18"/>
          <w:szCs w:val="18"/>
        </w:rPr>
        <w:t>drivers’</w:t>
      </w:r>
      <w:r w:rsidRPr="42C79CCB">
        <w:rPr>
          <w:color w:val="000000" w:themeColor="text1"/>
          <w:sz w:val="18"/>
          <w:szCs w:val="18"/>
        </w:rPr>
        <w:t xml:space="preserve"> licence</w:t>
      </w:r>
      <w:r w:rsidR="003031C3">
        <w:rPr>
          <w:color w:val="000000" w:themeColor="text1"/>
          <w:sz w:val="18"/>
          <w:szCs w:val="18"/>
        </w:rPr>
        <w:t>.</w:t>
      </w:r>
    </w:p>
    <w:p w:rsidR="081844CF" w:rsidP="003031C3" w:rsidRDefault="081844CF" w14:paraId="033A2762" w14:textId="2C18AE86">
      <w:pPr>
        <w:pStyle w:val="ListParagraph"/>
        <w:numPr>
          <w:ilvl w:val="0"/>
          <w:numId w:val="12"/>
        </w:numPr>
        <w:spacing w:line="240" w:lineRule="auto"/>
        <w:rPr>
          <w:color w:val="000000" w:themeColor="text1"/>
          <w:sz w:val="18"/>
          <w:szCs w:val="18"/>
        </w:rPr>
      </w:pPr>
      <w:r w:rsidRPr="42C79CCB">
        <w:rPr>
          <w:color w:val="000000" w:themeColor="text1"/>
          <w:sz w:val="18"/>
          <w:szCs w:val="18"/>
        </w:rPr>
        <w:t xml:space="preserve">2 years forklift or warehousing </w:t>
      </w:r>
      <w:r w:rsidRPr="42C79CCB" w:rsidR="003031C3">
        <w:rPr>
          <w:color w:val="000000" w:themeColor="text1"/>
          <w:sz w:val="18"/>
          <w:szCs w:val="18"/>
        </w:rPr>
        <w:t>experience</w:t>
      </w:r>
      <w:r w:rsidR="003031C3">
        <w:rPr>
          <w:color w:val="000000" w:themeColor="text1"/>
          <w:sz w:val="18"/>
          <w:szCs w:val="18"/>
        </w:rPr>
        <w:t>.</w:t>
      </w:r>
      <w:r w:rsidRPr="42C79CCB">
        <w:rPr>
          <w:color w:val="000000" w:themeColor="text1"/>
          <w:sz w:val="18"/>
          <w:szCs w:val="18"/>
        </w:rPr>
        <w:t xml:space="preserve"> </w:t>
      </w:r>
    </w:p>
    <w:p w:rsidR="081844CF" w:rsidP="003031C3" w:rsidRDefault="003031C3" w14:paraId="1F71D815" w14:textId="00ACB1BD">
      <w:pPr>
        <w:pStyle w:val="ListParagraph"/>
        <w:numPr>
          <w:ilvl w:val="0"/>
          <w:numId w:val="12"/>
        </w:numPr>
        <w:spacing w:line="240" w:lineRule="auto"/>
        <w:rPr>
          <w:color w:val="000000" w:themeColor="text1"/>
          <w:sz w:val="18"/>
          <w:szCs w:val="18"/>
        </w:rPr>
      </w:pPr>
      <w:r w:rsidRPr="42C79CCB">
        <w:rPr>
          <w:color w:val="000000" w:themeColor="text1"/>
          <w:sz w:val="18"/>
          <w:szCs w:val="18"/>
        </w:rPr>
        <w:t>Experience</w:t>
      </w:r>
      <w:r w:rsidRPr="42C79CCB" w:rsidR="081844CF">
        <w:rPr>
          <w:color w:val="000000" w:themeColor="text1"/>
          <w:sz w:val="18"/>
          <w:szCs w:val="18"/>
        </w:rPr>
        <w:t xml:space="preserve"> operating high reach vehicles is an advantage</w:t>
      </w:r>
      <w:r>
        <w:rPr>
          <w:color w:val="000000" w:themeColor="text1"/>
          <w:sz w:val="18"/>
          <w:szCs w:val="18"/>
        </w:rPr>
        <w:t>.</w:t>
      </w:r>
      <w:r w:rsidRPr="42C79CCB" w:rsidR="081844CF">
        <w:rPr>
          <w:color w:val="000000" w:themeColor="text1"/>
          <w:sz w:val="18"/>
          <w:szCs w:val="18"/>
        </w:rPr>
        <w:t xml:space="preserve"> </w:t>
      </w:r>
    </w:p>
    <w:p w:rsidRPr="00331134" w:rsidR="00542E40" w:rsidP="008E2CDA" w:rsidRDefault="00542E40" w14:paraId="3C28DF75" w14:textId="77777777">
      <w:pPr>
        <w:rPr>
          <w:rFonts w:cs="Segoe UI"/>
          <w:sz w:val="18"/>
          <w:szCs w:val="18"/>
        </w:rPr>
      </w:pPr>
    </w:p>
    <w:sectPr w:rsidRPr="00331134" w:rsidR="00542E40" w:rsidSect="00106170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E90" w:rsidP="002231A9" w:rsidRDefault="00BF7E90" w14:paraId="0CC2F635" w14:textId="77777777">
      <w:pPr>
        <w:spacing w:after="0" w:line="240" w:lineRule="auto"/>
      </w:pPr>
      <w:r>
        <w:separator/>
      </w:r>
    </w:p>
    <w:p w:rsidR="00BF7E90" w:rsidRDefault="00BF7E90" w14:paraId="2E6BF70B" w14:textId="77777777"/>
  </w:endnote>
  <w:endnote w:type="continuationSeparator" w:id="0">
    <w:p w:rsidR="00BF7E90" w:rsidP="002231A9" w:rsidRDefault="00BF7E90" w14:paraId="044339C2" w14:textId="77777777">
      <w:pPr>
        <w:spacing w:after="0" w:line="240" w:lineRule="auto"/>
      </w:pPr>
      <w:r>
        <w:continuationSeparator/>
      </w:r>
    </w:p>
    <w:p w:rsidR="00BF7E90" w:rsidRDefault="00BF7E90" w14:paraId="220B81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67D" w:rsidP="00AB3C02" w:rsidRDefault="0094667D" w14:paraId="6420573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4667D" w:rsidP="0094667D" w:rsidRDefault="0094667D" w14:paraId="47BDFB2C" w14:textId="77777777">
    <w:pPr>
      <w:pStyle w:val="Footer"/>
      <w:framePr w:wrap="none" w:hAnchor="margin" w:vAnchor="tex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4667D" w:rsidP="0094667D" w:rsidRDefault="0094667D" w14:paraId="5E5990F0" w14:textId="77777777">
    <w:pPr>
      <w:pStyle w:val="Footer"/>
      <w:ind w:firstLine="360"/>
    </w:pPr>
  </w:p>
  <w:p w:rsidR="00317136" w:rsidRDefault="00317136" w14:paraId="2D1A2BB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A0F3E" w:rsidP="00BA0F3E" w:rsidRDefault="00BA0F3E" w14:paraId="6A48CCBC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:rsidRPr="00BA0F3E" w:rsidR="00DD39CD" w:rsidP="00BA0F3E" w:rsidRDefault="00BA0F3E" w14:paraId="05E325BC" w14:textId="6ACC33F3">
    <w:pPr>
      <w:pStyle w:val="Footer"/>
      <w:tabs>
        <w:tab w:val="clear" w:pos="4513"/>
        <w:tab w:val="clear" w:pos="9026"/>
      </w:tabs>
      <w:ind w:right="360"/>
    </w:pPr>
    <w:r>
      <w:t xml:space="preserve">   |   </w:t>
    </w:r>
    <w:r>
      <w:fldChar w:fldCharType="begin"/>
    </w:r>
    <w:r>
      <w:instrText>FILENAME  \* MERGEFORMAT</w:instrText>
    </w:r>
    <w:r>
      <w:fldChar w:fldCharType="separate"/>
    </w:r>
    <w:r w:rsidR="00BB6C9E">
      <w:rPr>
        <w:noProof/>
      </w:rPr>
      <w:t>WW</w:t>
    </w:r>
    <w:r w:rsidR="00927C4D">
      <w:rPr>
        <w:noProof/>
      </w:rPr>
      <w:t>ML PD General Store Person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8AD" w:rsidP="00E628C6" w:rsidRDefault="004038AD" w14:paraId="607702BD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Pr="00106170" w:rsidR="00317136" w:rsidP="00310F20" w:rsidRDefault="004038AD" w14:paraId="50B0ECF1" w14:textId="03766F66">
    <w:pPr>
      <w:pStyle w:val="Footer"/>
    </w:pPr>
    <w:r>
      <w:t xml:space="preserve">   |   </w:t>
    </w:r>
    <w:r w:rsidR="00E409D7">
      <w:rPr>
        <w:lang w:val="en-GB"/>
      </w:rPr>
      <w:t>WWML PD General Store Person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E90" w:rsidP="002231A9" w:rsidRDefault="00BF7E90" w14:paraId="26ACE6F8" w14:textId="77777777">
      <w:pPr>
        <w:spacing w:after="0" w:line="240" w:lineRule="auto"/>
      </w:pPr>
      <w:r>
        <w:separator/>
      </w:r>
    </w:p>
    <w:p w:rsidR="00BF7E90" w:rsidRDefault="00BF7E90" w14:paraId="5225912F" w14:textId="77777777"/>
  </w:footnote>
  <w:footnote w:type="continuationSeparator" w:id="0">
    <w:p w:rsidR="00BF7E90" w:rsidP="002231A9" w:rsidRDefault="00BF7E90" w14:paraId="4FA2719E" w14:textId="77777777">
      <w:pPr>
        <w:spacing w:after="0" w:line="240" w:lineRule="auto"/>
      </w:pPr>
      <w:r>
        <w:continuationSeparator/>
      </w:r>
    </w:p>
    <w:p w:rsidR="00BF7E90" w:rsidRDefault="00BF7E90" w14:paraId="25EDAB3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7136" w:rsidP="00DE47D4" w:rsidRDefault="00725F7D" w14:paraId="11541AB1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D39CD" w:rsidR="00317136" w:rsidP="00DD39CD" w:rsidRDefault="00D62CDF" w14:paraId="049B9DC5" w14:textId="722CBAB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C1D375" wp14:editId="21CAA640">
          <wp:simplePos x="0" y="0"/>
          <wp:positionH relativeFrom="page">
            <wp:posOffset>6617758</wp:posOffset>
          </wp:positionH>
          <wp:positionV relativeFrom="page">
            <wp:posOffset>355601</wp:posOffset>
          </wp:positionV>
          <wp:extent cx="584412" cy="698500"/>
          <wp:effectExtent l="0" t="0" r="6350" b="635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978" cy="700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098" w:rsidR="00F52A12">
      <w:rPr>
        <w:noProof/>
      </w:rPr>
      <w:drawing>
        <wp:anchor distT="0" distB="0" distL="114300" distR="114300" simplePos="0" relativeHeight="251664384" behindDoc="1" locked="0" layoutInCell="1" allowOverlap="1" wp14:anchorId="329341FA" wp14:editId="0DB74D14">
          <wp:simplePos x="0" y="0"/>
          <wp:positionH relativeFrom="margin">
            <wp:posOffset>-23854</wp:posOffset>
          </wp:positionH>
          <wp:positionV relativeFrom="paragraph">
            <wp:posOffset>47542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710487270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66" w:hanging="284"/>
      </w:pPr>
      <w:rPr>
        <w:rFonts w:hint="default" w:ascii="Roboto Light" w:hAnsi="Roboto Light"/>
        <w:color w:val="005687" w:themeColor="text2"/>
      </w:rPr>
    </w:lvl>
    <w:lvl w:ilvl="1">
      <w:start w:val="1"/>
      <w:numFmt w:val="bullet"/>
      <w:lvlText w:val="—"/>
      <w:lvlJc w:val="left"/>
      <w:pPr>
        <w:ind w:left="349" w:hanging="283"/>
      </w:pPr>
      <w:rPr>
        <w:rFonts w:hint="default" w:ascii="Roboto Light" w:hAnsi="Roboto Light"/>
        <w:color w:val="005687" w:themeColor="text2"/>
      </w:rPr>
    </w:lvl>
    <w:lvl w:ilvl="2">
      <w:start w:val="1"/>
      <w:numFmt w:val="bullet"/>
      <w:lvlText w:val="—"/>
      <w:lvlJc w:val="left"/>
      <w:pPr>
        <w:ind w:left="633" w:hanging="284"/>
      </w:pPr>
      <w:rPr>
        <w:rFonts w:hint="default" w:ascii="Roboto Light" w:hAnsi="Roboto Light"/>
        <w:color w:val="005687" w:themeColor="text2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0610325D"/>
    <w:multiLevelType w:val="multilevel"/>
    <w:tmpl w:val="B10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BB4F49"/>
    <w:multiLevelType w:val="multilevel"/>
    <w:tmpl w:val="C9DA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6" w15:restartNumberingAfterBreak="0">
    <w:nsid w:val="12FC0F2F"/>
    <w:multiLevelType w:val="multilevel"/>
    <w:tmpl w:val="731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8453C56"/>
    <w:multiLevelType w:val="multilevel"/>
    <w:tmpl w:val="260E495A"/>
    <w:numStyleLink w:val="WineworksHighlightBullet"/>
  </w:abstractNum>
  <w:abstractNum w:abstractNumId="8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E514E1D"/>
    <w:multiLevelType w:val="multilevel"/>
    <w:tmpl w:val="FC56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271598"/>
    <w:multiLevelType w:val="multilevel"/>
    <w:tmpl w:val="13A2AF8E"/>
    <w:numStyleLink w:val="WineworksBullets"/>
  </w:abstractNum>
  <w:abstractNum w:abstractNumId="11" w15:restartNumberingAfterBreak="0">
    <w:nsid w:val="214B7CEB"/>
    <w:multiLevelType w:val="multilevel"/>
    <w:tmpl w:val="D8061304"/>
    <w:numStyleLink w:val="WineworksNumbers"/>
  </w:abstractNum>
  <w:abstractNum w:abstractNumId="12" w15:restartNumberingAfterBreak="0">
    <w:nsid w:val="28FF03AF"/>
    <w:multiLevelType w:val="multilevel"/>
    <w:tmpl w:val="0EF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 w:ascii="Roboto Light" w:hAnsi="Roboto Ligh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6" w15:restartNumberingAfterBreak="0">
    <w:nsid w:val="3387795A"/>
    <w:multiLevelType w:val="multilevel"/>
    <w:tmpl w:val="74C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44D200B"/>
    <w:multiLevelType w:val="multilevel"/>
    <w:tmpl w:val="FC0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hint="default" w:ascii="Symbol" w:hAnsi="Symbol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hint="default" w:ascii="Wingdings" w:hAnsi="Wingdings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hint="default" w:ascii="Wingdings" w:hAnsi="Wingdings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9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hint="default" w:ascii="Wingdings" w:hAnsi="Wingdings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hint="default" w:ascii="Wingdings" w:hAnsi="Wingdings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hint="default" w:ascii="Wingdings" w:hAnsi="Wingdings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20" w15:restartNumberingAfterBreak="0">
    <w:nsid w:val="44D034DF"/>
    <w:multiLevelType w:val="multilevel"/>
    <w:tmpl w:val="3D22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2B81333"/>
    <w:multiLevelType w:val="multilevel"/>
    <w:tmpl w:val="733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B2F6D1E"/>
    <w:multiLevelType w:val="multilevel"/>
    <w:tmpl w:val="B30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F595E51"/>
    <w:multiLevelType w:val="multilevel"/>
    <w:tmpl w:val="24DC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FFD6FEE"/>
    <w:multiLevelType w:val="multilevel"/>
    <w:tmpl w:val="7AB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0387256">
    <w:abstractNumId w:val="14"/>
  </w:num>
  <w:num w:numId="2" w16cid:durableId="783233841">
    <w:abstractNumId w:val="5"/>
  </w:num>
  <w:num w:numId="3" w16cid:durableId="465973194">
    <w:abstractNumId w:val="0"/>
  </w:num>
  <w:num w:numId="4" w16cid:durableId="1675373991">
    <w:abstractNumId w:val="15"/>
  </w:num>
  <w:num w:numId="5" w16cid:durableId="1007363922">
    <w:abstractNumId w:val="11"/>
  </w:num>
  <w:num w:numId="6" w16cid:durableId="362556866">
    <w:abstractNumId w:val="10"/>
  </w:num>
  <w:num w:numId="7" w16cid:durableId="754858945">
    <w:abstractNumId w:val="19"/>
  </w:num>
  <w:num w:numId="8" w16cid:durableId="1423913310">
    <w:abstractNumId w:val="7"/>
  </w:num>
  <w:num w:numId="9" w16cid:durableId="1106923165">
    <w:abstractNumId w:val="18"/>
  </w:num>
  <w:num w:numId="10" w16cid:durableId="364792819">
    <w:abstractNumId w:val="4"/>
  </w:num>
  <w:num w:numId="11" w16cid:durableId="344290572">
    <w:abstractNumId w:val="8"/>
  </w:num>
  <w:num w:numId="12" w16cid:durableId="418215014">
    <w:abstractNumId w:val="22"/>
  </w:num>
  <w:num w:numId="13" w16cid:durableId="1886218291">
    <w:abstractNumId w:val="13"/>
  </w:num>
  <w:num w:numId="14" w16cid:durableId="262499778">
    <w:abstractNumId w:val="3"/>
  </w:num>
  <w:num w:numId="15" w16cid:durableId="461191493">
    <w:abstractNumId w:val="9"/>
  </w:num>
  <w:num w:numId="16" w16cid:durableId="1043403044">
    <w:abstractNumId w:val="7"/>
  </w:num>
  <w:num w:numId="17" w16cid:durableId="1609509403">
    <w:abstractNumId w:val="25"/>
  </w:num>
  <w:num w:numId="18" w16cid:durableId="1805999157">
    <w:abstractNumId w:val="6"/>
  </w:num>
  <w:num w:numId="19" w16cid:durableId="725032972">
    <w:abstractNumId w:val="1"/>
  </w:num>
  <w:num w:numId="20" w16cid:durableId="213009075">
    <w:abstractNumId w:val="21"/>
  </w:num>
  <w:num w:numId="21" w16cid:durableId="1171262475">
    <w:abstractNumId w:val="12"/>
  </w:num>
  <w:num w:numId="22" w16cid:durableId="967668220">
    <w:abstractNumId w:val="23"/>
  </w:num>
  <w:num w:numId="23" w16cid:durableId="333414310">
    <w:abstractNumId w:val="20"/>
  </w:num>
  <w:num w:numId="24" w16cid:durableId="1796487577">
    <w:abstractNumId w:val="24"/>
  </w:num>
  <w:num w:numId="25" w16cid:durableId="652027763">
    <w:abstractNumId w:val="16"/>
  </w:num>
  <w:num w:numId="26" w16cid:durableId="1117337471">
    <w:abstractNumId w:val="7"/>
  </w:num>
  <w:num w:numId="27" w16cid:durableId="1291547539">
    <w:abstractNumId w:val="17"/>
  </w:num>
  <w:num w:numId="28" w16cid:durableId="1354306610">
    <w:abstractNumId w:val="2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activeWritingStyle w:lang="en-AU" w:vendorID="64" w:dllVersion="0" w:nlCheck="1" w:checkStyle="0" w:appName="MSWord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798B"/>
    <w:rsid w:val="000151F6"/>
    <w:rsid w:val="000161E3"/>
    <w:rsid w:val="00020DA3"/>
    <w:rsid w:val="00022105"/>
    <w:rsid w:val="000226BD"/>
    <w:rsid w:val="0002346A"/>
    <w:rsid w:val="00023CB2"/>
    <w:rsid w:val="00024C4D"/>
    <w:rsid w:val="00025BA9"/>
    <w:rsid w:val="00037AED"/>
    <w:rsid w:val="0004167E"/>
    <w:rsid w:val="000469B4"/>
    <w:rsid w:val="00050846"/>
    <w:rsid w:val="00056F59"/>
    <w:rsid w:val="000577B5"/>
    <w:rsid w:val="00062EC1"/>
    <w:rsid w:val="000658FE"/>
    <w:rsid w:val="00080902"/>
    <w:rsid w:val="00081180"/>
    <w:rsid w:val="00082A40"/>
    <w:rsid w:val="0009096F"/>
    <w:rsid w:val="000A1510"/>
    <w:rsid w:val="000A7DB9"/>
    <w:rsid w:val="000B4B8C"/>
    <w:rsid w:val="000C1ADC"/>
    <w:rsid w:val="000C7D03"/>
    <w:rsid w:val="000D0683"/>
    <w:rsid w:val="000D0AE6"/>
    <w:rsid w:val="000D61D0"/>
    <w:rsid w:val="000F738F"/>
    <w:rsid w:val="00106170"/>
    <w:rsid w:val="001264F2"/>
    <w:rsid w:val="0012727D"/>
    <w:rsid w:val="00134373"/>
    <w:rsid w:val="00134843"/>
    <w:rsid w:val="00155237"/>
    <w:rsid w:val="001622E3"/>
    <w:rsid w:val="001622FA"/>
    <w:rsid w:val="0016547E"/>
    <w:rsid w:val="001656D8"/>
    <w:rsid w:val="00172B1E"/>
    <w:rsid w:val="00176036"/>
    <w:rsid w:val="0018018A"/>
    <w:rsid w:val="001862EA"/>
    <w:rsid w:val="00196E1B"/>
    <w:rsid w:val="001A0846"/>
    <w:rsid w:val="001A43F6"/>
    <w:rsid w:val="001A7397"/>
    <w:rsid w:val="001B0E98"/>
    <w:rsid w:val="001B3EBF"/>
    <w:rsid w:val="001C3507"/>
    <w:rsid w:val="001D1F70"/>
    <w:rsid w:val="001E323E"/>
    <w:rsid w:val="001E5D05"/>
    <w:rsid w:val="001E7275"/>
    <w:rsid w:val="001F5511"/>
    <w:rsid w:val="00203610"/>
    <w:rsid w:val="00204838"/>
    <w:rsid w:val="00207244"/>
    <w:rsid w:val="00212CC7"/>
    <w:rsid w:val="002231A9"/>
    <w:rsid w:val="002235A1"/>
    <w:rsid w:val="0022515B"/>
    <w:rsid w:val="0023250C"/>
    <w:rsid w:val="0023394C"/>
    <w:rsid w:val="002349B6"/>
    <w:rsid w:val="002429B8"/>
    <w:rsid w:val="002432BB"/>
    <w:rsid w:val="002440F5"/>
    <w:rsid w:val="002462F6"/>
    <w:rsid w:val="00247766"/>
    <w:rsid w:val="00247C6B"/>
    <w:rsid w:val="002506DB"/>
    <w:rsid w:val="002524F0"/>
    <w:rsid w:val="00260768"/>
    <w:rsid w:val="00266B67"/>
    <w:rsid w:val="002703C3"/>
    <w:rsid w:val="002726C1"/>
    <w:rsid w:val="00273914"/>
    <w:rsid w:val="0027671B"/>
    <w:rsid w:val="00281657"/>
    <w:rsid w:val="002864FF"/>
    <w:rsid w:val="002870AD"/>
    <w:rsid w:val="00291511"/>
    <w:rsid w:val="00292326"/>
    <w:rsid w:val="002923C0"/>
    <w:rsid w:val="00293A7A"/>
    <w:rsid w:val="002A2257"/>
    <w:rsid w:val="002A4114"/>
    <w:rsid w:val="002A5C15"/>
    <w:rsid w:val="002B3B4A"/>
    <w:rsid w:val="002B4246"/>
    <w:rsid w:val="002C1B82"/>
    <w:rsid w:val="002D2F15"/>
    <w:rsid w:val="002D4D4D"/>
    <w:rsid w:val="002E415D"/>
    <w:rsid w:val="002E4B23"/>
    <w:rsid w:val="002E7A4E"/>
    <w:rsid w:val="002F4922"/>
    <w:rsid w:val="00300EF0"/>
    <w:rsid w:val="003031C3"/>
    <w:rsid w:val="00310F20"/>
    <w:rsid w:val="00317136"/>
    <w:rsid w:val="003245AC"/>
    <w:rsid w:val="00331134"/>
    <w:rsid w:val="003312E1"/>
    <w:rsid w:val="00331A2F"/>
    <w:rsid w:val="003410A4"/>
    <w:rsid w:val="00342AD4"/>
    <w:rsid w:val="00346479"/>
    <w:rsid w:val="00363DFF"/>
    <w:rsid w:val="00370205"/>
    <w:rsid w:val="00373458"/>
    <w:rsid w:val="00374846"/>
    <w:rsid w:val="00383167"/>
    <w:rsid w:val="00387B23"/>
    <w:rsid w:val="003949B4"/>
    <w:rsid w:val="003A43F3"/>
    <w:rsid w:val="003A6D3F"/>
    <w:rsid w:val="003A7361"/>
    <w:rsid w:val="003B04E8"/>
    <w:rsid w:val="003B684F"/>
    <w:rsid w:val="003B7D38"/>
    <w:rsid w:val="003D3EEB"/>
    <w:rsid w:val="003D5AF7"/>
    <w:rsid w:val="003D6B6D"/>
    <w:rsid w:val="003D7CFD"/>
    <w:rsid w:val="003E1664"/>
    <w:rsid w:val="003E37BB"/>
    <w:rsid w:val="003E681C"/>
    <w:rsid w:val="003F22A1"/>
    <w:rsid w:val="004038AD"/>
    <w:rsid w:val="004038FA"/>
    <w:rsid w:val="00404C4F"/>
    <w:rsid w:val="00416C5D"/>
    <w:rsid w:val="004173B1"/>
    <w:rsid w:val="00425A8F"/>
    <w:rsid w:val="00430BBA"/>
    <w:rsid w:val="00431FC8"/>
    <w:rsid w:val="00435860"/>
    <w:rsid w:val="00453E61"/>
    <w:rsid w:val="00455D11"/>
    <w:rsid w:val="004609CD"/>
    <w:rsid w:val="004704DF"/>
    <w:rsid w:val="0047382A"/>
    <w:rsid w:val="00473B87"/>
    <w:rsid w:val="004770DA"/>
    <w:rsid w:val="00480C67"/>
    <w:rsid w:val="00481408"/>
    <w:rsid w:val="00490A3B"/>
    <w:rsid w:val="00491B4D"/>
    <w:rsid w:val="004943B6"/>
    <w:rsid w:val="004A074D"/>
    <w:rsid w:val="004B4FCA"/>
    <w:rsid w:val="004B7D10"/>
    <w:rsid w:val="004C0CFB"/>
    <w:rsid w:val="004C1ABE"/>
    <w:rsid w:val="004C7B35"/>
    <w:rsid w:val="004C7E7D"/>
    <w:rsid w:val="004D1F21"/>
    <w:rsid w:val="004D3D78"/>
    <w:rsid w:val="004D72BD"/>
    <w:rsid w:val="004E5C48"/>
    <w:rsid w:val="004E6959"/>
    <w:rsid w:val="004F1219"/>
    <w:rsid w:val="005022EE"/>
    <w:rsid w:val="00503C71"/>
    <w:rsid w:val="00510AF1"/>
    <w:rsid w:val="00513DEF"/>
    <w:rsid w:val="00515D6D"/>
    <w:rsid w:val="00517C4E"/>
    <w:rsid w:val="005220F7"/>
    <w:rsid w:val="00523139"/>
    <w:rsid w:val="00531371"/>
    <w:rsid w:val="00542E40"/>
    <w:rsid w:val="00553C3D"/>
    <w:rsid w:val="00555CF8"/>
    <w:rsid w:val="00556830"/>
    <w:rsid w:val="005640CC"/>
    <w:rsid w:val="00570202"/>
    <w:rsid w:val="005733A0"/>
    <w:rsid w:val="0057498D"/>
    <w:rsid w:val="00576DDE"/>
    <w:rsid w:val="00582C18"/>
    <w:rsid w:val="00593EF4"/>
    <w:rsid w:val="00595B60"/>
    <w:rsid w:val="005B053A"/>
    <w:rsid w:val="005B10E4"/>
    <w:rsid w:val="005B4389"/>
    <w:rsid w:val="005B56C7"/>
    <w:rsid w:val="005B60AF"/>
    <w:rsid w:val="005C0499"/>
    <w:rsid w:val="005C2EA2"/>
    <w:rsid w:val="005C73DC"/>
    <w:rsid w:val="005D0E17"/>
    <w:rsid w:val="005D35EF"/>
    <w:rsid w:val="005D6075"/>
    <w:rsid w:val="005E42FF"/>
    <w:rsid w:val="005E65FE"/>
    <w:rsid w:val="005F04CC"/>
    <w:rsid w:val="005F3D38"/>
    <w:rsid w:val="005F6F63"/>
    <w:rsid w:val="00604F6D"/>
    <w:rsid w:val="006121B8"/>
    <w:rsid w:val="006130E2"/>
    <w:rsid w:val="00614AB6"/>
    <w:rsid w:val="00614B3A"/>
    <w:rsid w:val="0062139D"/>
    <w:rsid w:val="00632C57"/>
    <w:rsid w:val="00637DE9"/>
    <w:rsid w:val="0064190A"/>
    <w:rsid w:val="00646ED8"/>
    <w:rsid w:val="00647821"/>
    <w:rsid w:val="006507F2"/>
    <w:rsid w:val="006539FF"/>
    <w:rsid w:val="006635EA"/>
    <w:rsid w:val="00666918"/>
    <w:rsid w:val="00672146"/>
    <w:rsid w:val="00675ABF"/>
    <w:rsid w:val="00687C03"/>
    <w:rsid w:val="00691ACC"/>
    <w:rsid w:val="00694048"/>
    <w:rsid w:val="00694C6E"/>
    <w:rsid w:val="006A4952"/>
    <w:rsid w:val="006A6748"/>
    <w:rsid w:val="006A769F"/>
    <w:rsid w:val="006B2411"/>
    <w:rsid w:val="006B2C9B"/>
    <w:rsid w:val="006B676E"/>
    <w:rsid w:val="006C0D0C"/>
    <w:rsid w:val="006C6719"/>
    <w:rsid w:val="006D7FEA"/>
    <w:rsid w:val="006E0310"/>
    <w:rsid w:val="006F0969"/>
    <w:rsid w:val="006F549B"/>
    <w:rsid w:val="00702167"/>
    <w:rsid w:val="00706F2E"/>
    <w:rsid w:val="007073E7"/>
    <w:rsid w:val="00711761"/>
    <w:rsid w:val="00712002"/>
    <w:rsid w:val="00720D93"/>
    <w:rsid w:val="00725F7D"/>
    <w:rsid w:val="007262F5"/>
    <w:rsid w:val="00730B9F"/>
    <w:rsid w:val="0073633E"/>
    <w:rsid w:val="0073772E"/>
    <w:rsid w:val="007407D4"/>
    <w:rsid w:val="00742395"/>
    <w:rsid w:val="00752006"/>
    <w:rsid w:val="00752CFA"/>
    <w:rsid w:val="00762935"/>
    <w:rsid w:val="00772596"/>
    <w:rsid w:val="00780850"/>
    <w:rsid w:val="00782A3B"/>
    <w:rsid w:val="0078794D"/>
    <w:rsid w:val="00791A29"/>
    <w:rsid w:val="007943FE"/>
    <w:rsid w:val="00795E67"/>
    <w:rsid w:val="007B2EEB"/>
    <w:rsid w:val="007B31F0"/>
    <w:rsid w:val="007B5DA1"/>
    <w:rsid w:val="007C2284"/>
    <w:rsid w:val="007D3AC1"/>
    <w:rsid w:val="007D5C0C"/>
    <w:rsid w:val="007E213F"/>
    <w:rsid w:val="007F1E92"/>
    <w:rsid w:val="007F23B6"/>
    <w:rsid w:val="007F2F13"/>
    <w:rsid w:val="007F5EBD"/>
    <w:rsid w:val="00803E2F"/>
    <w:rsid w:val="00803ED6"/>
    <w:rsid w:val="0080626E"/>
    <w:rsid w:val="008308F4"/>
    <w:rsid w:val="00841ED2"/>
    <w:rsid w:val="00843DF2"/>
    <w:rsid w:val="00855FC2"/>
    <w:rsid w:val="00857C11"/>
    <w:rsid w:val="008851BB"/>
    <w:rsid w:val="00885341"/>
    <w:rsid w:val="008863F9"/>
    <w:rsid w:val="00895000"/>
    <w:rsid w:val="008975C2"/>
    <w:rsid w:val="008A0894"/>
    <w:rsid w:val="008A2889"/>
    <w:rsid w:val="008A5336"/>
    <w:rsid w:val="008B1765"/>
    <w:rsid w:val="008B64C2"/>
    <w:rsid w:val="008C174F"/>
    <w:rsid w:val="008C3759"/>
    <w:rsid w:val="008C41DA"/>
    <w:rsid w:val="008C444B"/>
    <w:rsid w:val="008C4584"/>
    <w:rsid w:val="008C7171"/>
    <w:rsid w:val="008D2E36"/>
    <w:rsid w:val="008E2341"/>
    <w:rsid w:val="008E2CDA"/>
    <w:rsid w:val="008E5B32"/>
    <w:rsid w:val="008F59A7"/>
    <w:rsid w:val="008F65F8"/>
    <w:rsid w:val="008F69A0"/>
    <w:rsid w:val="008F757E"/>
    <w:rsid w:val="009000DC"/>
    <w:rsid w:val="00906CC4"/>
    <w:rsid w:val="0090764B"/>
    <w:rsid w:val="00910CC1"/>
    <w:rsid w:val="00914900"/>
    <w:rsid w:val="00916098"/>
    <w:rsid w:val="00925570"/>
    <w:rsid w:val="00927C4D"/>
    <w:rsid w:val="00930300"/>
    <w:rsid w:val="00940EC0"/>
    <w:rsid w:val="009450AB"/>
    <w:rsid w:val="0094667D"/>
    <w:rsid w:val="00946AD8"/>
    <w:rsid w:val="00952573"/>
    <w:rsid w:val="00962232"/>
    <w:rsid w:val="00962DB7"/>
    <w:rsid w:val="00964066"/>
    <w:rsid w:val="00966F60"/>
    <w:rsid w:val="0097075E"/>
    <w:rsid w:val="00984F36"/>
    <w:rsid w:val="00985113"/>
    <w:rsid w:val="00990493"/>
    <w:rsid w:val="009A4049"/>
    <w:rsid w:val="009A56D3"/>
    <w:rsid w:val="009A66A2"/>
    <w:rsid w:val="009B5544"/>
    <w:rsid w:val="009B7F69"/>
    <w:rsid w:val="009C241A"/>
    <w:rsid w:val="009E2D9D"/>
    <w:rsid w:val="009E5140"/>
    <w:rsid w:val="009F14D7"/>
    <w:rsid w:val="009F1832"/>
    <w:rsid w:val="009F3DFD"/>
    <w:rsid w:val="00A13BEA"/>
    <w:rsid w:val="00A14837"/>
    <w:rsid w:val="00A21A96"/>
    <w:rsid w:val="00A254B2"/>
    <w:rsid w:val="00A34875"/>
    <w:rsid w:val="00A350E1"/>
    <w:rsid w:val="00A45E2E"/>
    <w:rsid w:val="00A52BBE"/>
    <w:rsid w:val="00A57110"/>
    <w:rsid w:val="00A775AF"/>
    <w:rsid w:val="00A831A9"/>
    <w:rsid w:val="00A8717B"/>
    <w:rsid w:val="00A87817"/>
    <w:rsid w:val="00A939AD"/>
    <w:rsid w:val="00AA289C"/>
    <w:rsid w:val="00AA5350"/>
    <w:rsid w:val="00AA54C3"/>
    <w:rsid w:val="00AA5694"/>
    <w:rsid w:val="00AC568C"/>
    <w:rsid w:val="00AC6E2B"/>
    <w:rsid w:val="00AD2A0E"/>
    <w:rsid w:val="00AE1C76"/>
    <w:rsid w:val="00AE42EB"/>
    <w:rsid w:val="00AF2141"/>
    <w:rsid w:val="00AF2917"/>
    <w:rsid w:val="00AF6595"/>
    <w:rsid w:val="00AF68F6"/>
    <w:rsid w:val="00B01D20"/>
    <w:rsid w:val="00B05F2D"/>
    <w:rsid w:val="00B139D3"/>
    <w:rsid w:val="00B15CA4"/>
    <w:rsid w:val="00B16F0D"/>
    <w:rsid w:val="00B247D3"/>
    <w:rsid w:val="00B25E31"/>
    <w:rsid w:val="00B2727E"/>
    <w:rsid w:val="00B30FCC"/>
    <w:rsid w:val="00B31C6B"/>
    <w:rsid w:val="00B3294E"/>
    <w:rsid w:val="00B37EF1"/>
    <w:rsid w:val="00B539A9"/>
    <w:rsid w:val="00B53F61"/>
    <w:rsid w:val="00B546B8"/>
    <w:rsid w:val="00B6018C"/>
    <w:rsid w:val="00B6542E"/>
    <w:rsid w:val="00B77393"/>
    <w:rsid w:val="00B8138B"/>
    <w:rsid w:val="00B92B35"/>
    <w:rsid w:val="00BA0F3E"/>
    <w:rsid w:val="00BB09E1"/>
    <w:rsid w:val="00BB142A"/>
    <w:rsid w:val="00BB46E1"/>
    <w:rsid w:val="00BB6C9E"/>
    <w:rsid w:val="00BB7478"/>
    <w:rsid w:val="00BB7675"/>
    <w:rsid w:val="00BC5C3E"/>
    <w:rsid w:val="00BC6561"/>
    <w:rsid w:val="00BD2F77"/>
    <w:rsid w:val="00BD528F"/>
    <w:rsid w:val="00BD5817"/>
    <w:rsid w:val="00BE19C3"/>
    <w:rsid w:val="00BF600F"/>
    <w:rsid w:val="00BF7E90"/>
    <w:rsid w:val="00C048A4"/>
    <w:rsid w:val="00C224AE"/>
    <w:rsid w:val="00C22A2C"/>
    <w:rsid w:val="00C23E23"/>
    <w:rsid w:val="00C2664F"/>
    <w:rsid w:val="00C3015E"/>
    <w:rsid w:val="00C32116"/>
    <w:rsid w:val="00C33F5B"/>
    <w:rsid w:val="00C37153"/>
    <w:rsid w:val="00C374BC"/>
    <w:rsid w:val="00C4310D"/>
    <w:rsid w:val="00C43C32"/>
    <w:rsid w:val="00C52265"/>
    <w:rsid w:val="00C52CE0"/>
    <w:rsid w:val="00C52FEE"/>
    <w:rsid w:val="00C5517E"/>
    <w:rsid w:val="00C55ABB"/>
    <w:rsid w:val="00C5728C"/>
    <w:rsid w:val="00C60D6F"/>
    <w:rsid w:val="00C624B6"/>
    <w:rsid w:val="00C64851"/>
    <w:rsid w:val="00C71200"/>
    <w:rsid w:val="00C728E7"/>
    <w:rsid w:val="00C80482"/>
    <w:rsid w:val="00C8052A"/>
    <w:rsid w:val="00C80999"/>
    <w:rsid w:val="00C80B43"/>
    <w:rsid w:val="00C84FC4"/>
    <w:rsid w:val="00C869D6"/>
    <w:rsid w:val="00C86CA8"/>
    <w:rsid w:val="00CA0A34"/>
    <w:rsid w:val="00CA31C0"/>
    <w:rsid w:val="00CA6C77"/>
    <w:rsid w:val="00CB5ABD"/>
    <w:rsid w:val="00CB709B"/>
    <w:rsid w:val="00CC0185"/>
    <w:rsid w:val="00CC0C51"/>
    <w:rsid w:val="00CC5DE8"/>
    <w:rsid w:val="00CD0F0E"/>
    <w:rsid w:val="00CD15DA"/>
    <w:rsid w:val="00CE10AF"/>
    <w:rsid w:val="00CE2817"/>
    <w:rsid w:val="00CE42A4"/>
    <w:rsid w:val="00CE555E"/>
    <w:rsid w:val="00CE72BF"/>
    <w:rsid w:val="00CF600F"/>
    <w:rsid w:val="00CF69A9"/>
    <w:rsid w:val="00D02695"/>
    <w:rsid w:val="00D0335D"/>
    <w:rsid w:val="00D04A65"/>
    <w:rsid w:val="00D066AB"/>
    <w:rsid w:val="00D1364C"/>
    <w:rsid w:val="00D16E64"/>
    <w:rsid w:val="00D2352D"/>
    <w:rsid w:val="00D23F2B"/>
    <w:rsid w:val="00D2557C"/>
    <w:rsid w:val="00D3047D"/>
    <w:rsid w:val="00D327F9"/>
    <w:rsid w:val="00D4343F"/>
    <w:rsid w:val="00D459A6"/>
    <w:rsid w:val="00D542BB"/>
    <w:rsid w:val="00D61C4F"/>
    <w:rsid w:val="00D62CDF"/>
    <w:rsid w:val="00D662D5"/>
    <w:rsid w:val="00D66D55"/>
    <w:rsid w:val="00D7626D"/>
    <w:rsid w:val="00D76E79"/>
    <w:rsid w:val="00D80A10"/>
    <w:rsid w:val="00D83138"/>
    <w:rsid w:val="00D8326A"/>
    <w:rsid w:val="00D83461"/>
    <w:rsid w:val="00D87453"/>
    <w:rsid w:val="00D93F14"/>
    <w:rsid w:val="00D95DE4"/>
    <w:rsid w:val="00DA4AC3"/>
    <w:rsid w:val="00DA5422"/>
    <w:rsid w:val="00DB2C8B"/>
    <w:rsid w:val="00DB2D1B"/>
    <w:rsid w:val="00DB742B"/>
    <w:rsid w:val="00DB7D27"/>
    <w:rsid w:val="00DB7F8E"/>
    <w:rsid w:val="00DC1E9E"/>
    <w:rsid w:val="00DC3936"/>
    <w:rsid w:val="00DC6A23"/>
    <w:rsid w:val="00DD39CD"/>
    <w:rsid w:val="00DD40CE"/>
    <w:rsid w:val="00DD57D6"/>
    <w:rsid w:val="00DD6E9E"/>
    <w:rsid w:val="00DD708B"/>
    <w:rsid w:val="00DE4658"/>
    <w:rsid w:val="00DE47D4"/>
    <w:rsid w:val="00DE6AAE"/>
    <w:rsid w:val="00DE6FFC"/>
    <w:rsid w:val="00DF65C0"/>
    <w:rsid w:val="00DF78CB"/>
    <w:rsid w:val="00E10DBA"/>
    <w:rsid w:val="00E252F1"/>
    <w:rsid w:val="00E33304"/>
    <w:rsid w:val="00E3642E"/>
    <w:rsid w:val="00E36B7F"/>
    <w:rsid w:val="00E36C03"/>
    <w:rsid w:val="00E371E9"/>
    <w:rsid w:val="00E409D7"/>
    <w:rsid w:val="00E43B5D"/>
    <w:rsid w:val="00E5125F"/>
    <w:rsid w:val="00E54EF2"/>
    <w:rsid w:val="00E5697A"/>
    <w:rsid w:val="00E656CC"/>
    <w:rsid w:val="00E658E2"/>
    <w:rsid w:val="00E70D90"/>
    <w:rsid w:val="00E76077"/>
    <w:rsid w:val="00E7794A"/>
    <w:rsid w:val="00E83025"/>
    <w:rsid w:val="00E9027F"/>
    <w:rsid w:val="00E90616"/>
    <w:rsid w:val="00E934F8"/>
    <w:rsid w:val="00E93B73"/>
    <w:rsid w:val="00E94820"/>
    <w:rsid w:val="00E9735E"/>
    <w:rsid w:val="00EA7820"/>
    <w:rsid w:val="00EC1FBE"/>
    <w:rsid w:val="00ED5699"/>
    <w:rsid w:val="00EE5BB4"/>
    <w:rsid w:val="00EF2B9C"/>
    <w:rsid w:val="00F02609"/>
    <w:rsid w:val="00F0296E"/>
    <w:rsid w:val="00F060DE"/>
    <w:rsid w:val="00F10556"/>
    <w:rsid w:val="00F11680"/>
    <w:rsid w:val="00F16773"/>
    <w:rsid w:val="00F23CC1"/>
    <w:rsid w:val="00F244A1"/>
    <w:rsid w:val="00F4552F"/>
    <w:rsid w:val="00F46447"/>
    <w:rsid w:val="00F47B06"/>
    <w:rsid w:val="00F52A12"/>
    <w:rsid w:val="00F5583F"/>
    <w:rsid w:val="00F635DA"/>
    <w:rsid w:val="00F71F59"/>
    <w:rsid w:val="00F76A3B"/>
    <w:rsid w:val="00F76A88"/>
    <w:rsid w:val="00F77A62"/>
    <w:rsid w:val="00F82C13"/>
    <w:rsid w:val="00F841D7"/>
    <w:rsid w:val="00F8598F"/>
    <w:rsid w:val="00F866D6"/>
    <w:rsid w:val="00FB37B8"/>
    <w:rsid w:val="00FB48FA"/>
    <w:rsid w:val="00FB4ADF"/>
    <w:rsid w:val="00FB5916"/>
    <w:rsid w:val="00FC7082"/>
    <w:rsid w:val="00FD1705"/>
    <w:rsid w:val="00FD4830"/>
    <w:rsid w:val="00FD6283"/>
    <w:rsid w:val="00FE0E9C"/>
    <w:rsid w:val="00FE2F53"/>
    <w:rsid w:val="00FE71A1"/>
    <w:rsid w:val="00FF011A"/>
    <w:rsid w:val="00FF1C34"/>
    <w:rsid w:val="00FF4797"/>
    <w:rsid w:val="00FF49CB"/>
    <w:rsid w:val="04D61B8E"/>
    <w:rsid w:val="081844CF"/>
    <w:rsid w:val="157FC6FF"/>
    <w:rsid w:val="20A02CFD"/>
    <w:rsid w:val="25B6DA84"/>
    <w:rsid w:val="2B503AF2"/>
    <w:rsid w:val="3A38D0C5"/>
    <w:rsid w:val="42B03AD6"/>
    <w:rsid w:val="42C79CCB"/>
    <w:rsid w:val="4BABA951"/>
    <w:rsid w:val="712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5F988D56-309E-4614-A5D6-BCAB71859A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Roboto Light" w:hAnsi="Roboto Light" w:cs="Times New Roman (Body CS)" w:eastAsiaTheme="minorHAnsi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hAnsi="Roboto" w:eastAsiaTheme="majorEastAsia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hAnsi="Roboto" w:cs="Times New Roman (Headings CS)" w:eastAsiaTheme="majorEastAsia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hAnsi="Roboto"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1431E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866D6"/>
    <w:rPr>
      <w:rFonts w:ascii="Roboto" w:hAnsi="Roboto" w:eastAsiaTheme="majorEastAsia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styleId="WineworksBullets" w:customStyle="1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hAnsi="Roboto" w:eastAsiaTheme="minorEastAsia"/>
      <w:b/>
      <w:color w:val="7BA7BC" w:themeColor="background2"/>
      <w:spacing w:val="15"/>
      <w:sz w:val="28"/>
      <w:szCs w:val="22"/>
    </w:rPr>
  </w:style>
  <w:style w:type="numbering" w:styleId="WineworksNumbers" w:customStyle="1">
    <w:name w:val="Wineworks Numbers"/>
    <w:uiPriority w:val="99"/>
    <w:rsid w:val="00946AD8"/>
    <w:pPr>
      <w:numPr>
        <w:numId w:val="4"/>
      </w:numPr>
    </w:pPr>
  </w:style>
  <w:style w:type="character" w:styleId="SubtitleChar" w:customStyle="1">
    <w:name w:val="Subtitle Char"/>
    <w:basedOn w:val="DefaultParagraphFont"/>
    <w:link w:val="Subtitle"/>
    <w:uiPriority w:val="11"/>
    <w:rsid w:val="00F82C13"/>
    <w:rPr>
      <w:rFonts w:ascii="Roboto" w:hAnsi="Roboto" w:eastAsiaTheme="minorEastAsia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styleId="Heading4Char" w:customStyle="1">
    <w:name w:val="Heading 4 Char"/>
    <w:basedOn w:val="DefaultParagraphFont"/>
    <w:link w:val="Heading4"/>
    <w:uiPriority w:val="9"/>
    <w:rsid w:val="000C7D03"/>
    <w:rPr>
      <w:rFonts w:ascii="Roboto" w:hAnsi="Roboto" w:cs="Times New Roman (Headings CS)" w:eastAsiaTheme="majorEastAsia"/>
      <w:b/>
      <w:iCs/>
      <w:caps/>
      <w:color w:val="005687" w:themeColor="text2"/>
      <w:spacing w:val="20"/>
      <w:sz w:val="16"/>
    </w:rPr>
  </w:style>
  <w:style w:type="character" w:styleId="Heading5Char" w:customStyle="1">
    <w:name w:val="Heading 5 Char"/>
    <w:basedOn w:val="DefaultParagraphFont"/>
    <w:link w:val="Heading5"/>
    <w:uiPriority w:val="9"/>
    <w:rsid w:val="00DE4658"/>
    <w:rPr>
      <w:rFonts w:ascii="Roboto" w:hAnsi="Roboto" w:eastAsiaTheme="majorEastAsia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iPriority w:val="99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color="7BA7BC" w:themeColor="background2" w:sz="4" w:space="10"/>
        <w:bottom w:val="single" w:color="7BA7BC" w:themeColor="background2" w:sz="4" w:space="1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styleId="IntroParagraph" w:customStyle="1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styleId="WineworksSimpleBlue" w:customStyle="1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color="005687" w:themeColor="text2" w:sz="12" w:space="0"/>
        <w:insideH w:val="single" w:color="7BA7BC" w:themeColor="background2" w:sz="4" w:space="0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="120" w:beforeLines="0" w:beforeAutospacing="0" w:after="100" w:afterLines="0" w:afterAutospacing="1" w:line="240" w:lineRule="auto"/>
      </w:pPr>
      <w:rPr>
        <w:rFonts w:ascii="Roboto" w:hAnsi="Roboto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color="005687" w:themeColor="text2" w:sz="12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WineworksVersion" w:customStyle="1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color="005687" w:themeColor="text2" w:sz="4" w:space="0"/>
        <w:bottom w:val="single" w:color="005687" w:themeColor="text2" w:sz="4" w:space="0"/>
        <w:insideH w:val="single" w:color="005687" w:themeColor="text2" w:sz="4" w:space="0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styleId="WineworksSimpleGreen" w:customStyle="1">
    <w:name w:val="Wineworks Simple Green"/>
    <w:basedOn w:val="WineworksSimpleBlue"/>
    <w:uiPriority w:val="99"/>
    <w:rsid w:val="009A4049"/>
    <w:tblPr>
      <w:tblBorders>
        <w:bottom w:val="single" w:color="44883E" w:themeColor="accent1" w:sz="12" w:space="0"/>
        <w:insideH w:val="single" w:color="83C47E" w:themeColor="accent1" w:themeTint="99" w:sz="4" w:space="0"/>
      </w:tblBorders>
    </w:tblPr>
    <w:tcPr>
      <w:shd w:val="clear" w:color="auto" w:fill="auto"/>
    </w:tcPr>
    <w:tblStylePr w:type="firstRow">
      <w:pPr>
        <w:wordWrap/>
        <w:spacing w:before="120" w:beforeLines="0" w:beforeAutospacing="0" w:after="100" w:afterLines="0" w:afterAutospacing="1" w:line="240" w:lineRule="auto"/>
      </w:pPr>
      <w:rPr>
        <w:rFonts w:ascii="Roboto" w:hAnsi="Roboto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color="44883E" w:themeColor="accent1" w:sz="12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eading6Char" w:customStyle="1">
    <w:name w:val="Heading 6 Char"/>
    <w:basedOn w:val="DefaultParagraphFont"/>
    <w:link w:val="Heading6"/>
    <w:uiPriority w:val="9"/>
    <w:rsid w:val="00300EF0"/>
    <w:rPr>
      <w:rFonts w:asciiTheme="majorHAnsi" w:hAnsiTheme="majorHAnsi" w:eastAsiaTheme="majorEastAsia" w:cstheme="majorBidi"/>
      <w:color w:val="21431E" w:themeColor="accent1" w:themeShade="7F"/>
    </w:rPr>
  </w:style>
  <w:style w:type="table" w:styleId="WineworksDetailed" w:customStyle="1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color="005687" w:themeColor="text2" w:sz="4" w:space="0"/>
        <w:left w:val="single" w:color="005687" w:themeColor="text2" w:sz="4" w:space="0"/>
        <w:bottom w:val="single" w:color="005687" w:themeColor="text2" w:sz="4" w:space="0"/>
        <w:right w:val="single" w:color="005687" w:themeColor="text2" w:sz="4" w:space="0"/>
        <w:insideH w:val="single" w:color="005687" w:themeColor="text2" w:sz="4" w:space="0"/>
        <w:insideV w:val="single" w:color="005687" w:themeColor="text2" w:sz="4" w:space="0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Roboto" w:hAnsi="Roboto"/>
        <w:b/>
        <w:i w:val="0"/>
        <w:color w:val="005687" w:themeColor="text2"/>
      </w:rPr>
      <w:tblPr/>
      <w:tcPr>
        <w:tcBorders>
          <w:top w:val="nil"/>
          <w:left w:val="nil"/>
          <w:bottom w:val="single" w:color="005687" w:themeColor="text2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ighlightBullet" w:customStyle="1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styleId="WineworksHighlightBullet" w:customStyle="1">
    <w:name w:val="Wineworks Highlight Bullet"/>
    <w:uiPriority w:val="99"/>
    <w:rsid w:val="00F47B06"/>
    <w:pPr>
      <w:numPr>
        <w:numId w:val="7"/>
      </w:numPr>
    </w:pPr>
  </w:style>
  <w:style w:type="paragraph" w:styleId="paragraph" w:customStyle="1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NZ"/>
    </w:rPr>
  </w:style>
  <w:style w:type="character" w:styleId="normaltextrun" w:customStyle="1">
    <w:name w:val="normaltextrun"/>
    <w:basedOn w:val="DefaultParagraphFont"/>
    <w:rsid w:val="00CE42A4"/>
  </w:style>
  <w:style w:type="character" w:styleId="eop" w:customStyle="1">
    <w:name w:val="eop"/>
    <w:basedOn w:val="DefaultParagraphFont"/>
    <w:rsid w:val="00CE42A4"/>
  </w:style>
  <w:style w:type="character" w:styleId="scxw162138731" w:customStyle="1">
    <w:name w:val="scxw162138731"/>
    <w:basedOn w:val="DefaultParagraphFont"/>
    <w:rsid w:val="00CE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diagramData" Target="diagrams/data1.xm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diagramColors" Target="diagrams/colors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diagramQuickStyle" Target="diagrams/quickStyle1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24" /><Relationship Type="http://schemas.openxmlformats.org/officeDocument/2006/relationships/customXml" Target="../customXml/item5.xml" Id="rId5" /><Relationship Type="http://schemas.openxmlformats.org/officeDocument/2006/relationships/image" Target="media/image4.png" Id="rId15" /><Relationship Type="http://schemas.openxmlformats.org/officeDocument/2006/relationships/header" Target="header1.xm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diagramLayout" Target="diagrams/layout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png" Id="rId14" /><Relationship Type="http://schemas.microsoft.com/office/2007/relationships/diagramDrawing" Target="diagrams/drawing1.xml" Id="rId22" /><Relationship Type="http://schemas.openxmlformats.org/officeDocument/2006/relationships/footer" Target="footer3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DB0DB6-7B31-41EF-A21E-1448F18644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NZ"/>
        </a:p>
      </dgm:t>
    </dgm:pt>
    <dgm:pt modelId="{9217B13F-1A0C-45B0-A1FD-539B7E1ABD76}">
      <dgm:prSet phldrT="[Text]" custT="1"/>
      <dgm:spPr/>
      <dgm:t>
        <a:bodyPr/>
        <a:lstStyle/>
        <a:p>
          <a:r>
            <a:rPr lang="en-NZ" sz="900"/>
            <a:t>WHS &amp; Distribution Manager</a:t>
          </a:r>
        </a:p>
      </dgm:t>
    </dgm:pt>
    <dgm:pt modelId="{0CD4DC1B-DB72-473D-B33A-E76C4B404559}" type="parTrans" cxnId="{C4484CA5-F73F-4F38-9FC5-39165749E118}">
      <dgm:prSet/>
      <dgm:spPr/>
      <dgm:t>
        <a:bodyPr/>
        <a:lstStyle/>
        <a:p>
          <a:endParaRPr lang="en-NZ" sz="1000"/>
        </a:p>
      </dgm:t>
    </dgm:pt>
    <dgm:pt modelId="{39A61741-24E0-4EEB-967F-8E5B57615F46}" type="sibTrans" cxnId="{C4484CA5-F73F-4F38-9FC5-39165749E118}">
      <dgm:prSet/>
      <dgm:spPr/>
      <dgm:t>
        <a:bodyPr/>
        <a:lstStyle/>
        <a:p>
          <a:endParaRPr lang="en-NZ" sz="1000"/>
        </a:p>
      </dgm:t>
    </dgm:pt>
    <dgm:pt modelId="{7BEAA789-8862-437B-A926-B51DAB3920EA}">
      <dgm:prSet phldrT="[Text]" custT="1"/>
      <dgm:spPr/>
      <dgm:t>
        <a:bodyPr/>
        <a:lstStyle/>
        <a:p>
          <a:r>
            <a:rPr lang="en-NZ" sz="900" b="0">
              <a:solidFill>
                <a:schemeClr val="bg1"/>
              </a:solidFill>
            </a:rPr>
            <a:t>Inwards </a:t>
          </a:r>
          <a:r>
            <a:rPr lang="en-NZ" sz="900" b="0" i="1">
              <a:solidFill>
                <a:schemeClr val="bg1"/>
              </a:solidFill>
            </a:rPr>
            <a:t>or</a:t>
          </a:r>
          <a:r>
            <a:rPr lang="en-NZ" sz="900" b="0">
              <a:solidFill>
                <a:schemeClr val="bg1"/>
              </a:solidFill>
            </a:rPr>
            <a:t> Distribution Manager</a:t>
          </a:r>
        </a:p>
      </dgm:t>
    </dgm:pt>
    <dgm:pt modelId="{352030B0-3701-4C51-AC20-0620607CC3E6}" type="parTrans" cxnId="{7D952255-F545-4810-907C-CF1E9376BEBF}">
      <dgm:prSet/>
      <dgm:spPr/>
      <dgm:t>
        <a:bodyPr/>
        <a:lstStyle/>
        <a:p>
          <a:endParaRPr lang="en-NZ" sz="700"/>
        </a:p>
      </dgm:t>
    </dgm:pt>
    <dgm:pt modelId="{6A42CC40-6359-469A-A37B-337564DCEEBC}" type="sibTrans" cxnId="{7D952255-F545-4810-907C-CF1E9376BEBF}">
      <dgm:prSet/>
      <dgm:spPr/>
      <dgm:t>
        <a:bodyPr/>
        <a:lstStyle/>
        <a:p>
          <a:endParaRPr lang="en-NZ"/>
        </a:p>
      </dgm:t>
    </dgm:pt>
    <dgm:pt modelId="{9CE46A0F-1B0F-4C30-960C-BDBE4BDEB820}">
      <dgm:prSet custT="1"/>
      <dgm:spPr/>
      <dgm:t>
        <a:bodyPr/>
        <a:lstStyle/>
        <a:p>
          <a:r>
            <a:rPr lang="en-NZ" sz="900"/>
            <a:t>WHS Team Leader</a:t>
          </a:r>
        </a:p>
      </dgm:t>
    </dgm:pt>
    <dgm:pt modelId="{EC8124B9-2728-4748-9A90-6CD35A00DCEE}" type="parTrans" cxnId="{0DFC59FE-98FB-428E-AD4A-CE615F04F476}">
      <dgm:prSet/>
      <dgm:spPr/>
      <dgm:t>
        <a:bodyPr/>
        <a:lstStyle/>
        <a:p>
          <a:endParaRPr lang="en-NZ"/>
        </a:p>
      </dgm:t>
    </dgm:pt>
    <dgm:pt modelId="{2F66216D-6436-4C28-A6C9-FE55DA854EB7}" type="sibTrans" cxnId="{0DFC59FE-98FB-428E-AD4A-CE615F04F476}">
      <dgm:prSet/>
      <dgm:spPr/>
      <dgm:t>
        <a:bodyPr/>
        <a:lstStyle/>
        <a:p>
          <a:endParaRPr lang="en-NZ"/>
        </a:p>
      </dgm:t>
    </dgm:pt>
    <dgm:pt modelId="{7B4BBE96-D9CE-4AE5-AD4D-259E7FAFC0F3}">
      <dgm:prSet custT="1"/>
      <dgm:spPr>
        <a:solidFill>
          <a:schemeClr val="accent5">
            <a:lumMod val="75000"/>
            <a:alpha val="30000"/>
          </a:schemeClr>
        </a:solidFill>
      </dgm:spPr>
      <dgm:t>
        <a:bodyPr/>
        <a:lstStyle/>
        <a:p>
          <a:r>
            <a:rPr lang="en-NZ" sz="900"/>
            <a:t>General Store Person</a:t>
          </a:r>
        </a:p>
      </dgm:t>
    </dgm:pt>
    <dgm:pt modelId="{0CE5A1FD-91C9-4DBA-8F43-8FFB059ACAB2}" type="parTrans" cxnId="{5C4BC947-943A-4A90-AEBA-47B4A8E27D74}">
      <dgm:prSet/>
      <dgm:spPr/>
      <dgm:t>
        <a:bodyPr/>
        <a:lstStyle/>
        <a:p>
          <a:endParaRPr lang="en-NZ"/>
        </a:p>
      </dgm:t>
    </dgm:pt>
    <dgm:pt modelId="{CE20E78F-ED7F-4A70-830D-41D6E229C0EC}" type="sibTrans" cxnId="{5C4BC947-943A-4A90-AEBA-47B4A8E27D74}">
      <dgm:prSet/>
      <dgm:spPr/>
      <dgm:t>
        <a:bodyPr/>
        <a:lstStyle/>
        <a:p>
          <a:endParaRPr lang="en-NZ"/>
        </a:p>
      </dgm:t>
    </dgm:pt>
    <dgm:pt modelId="{C318899E-823B-458C-8497-0A5F15865751}" type="pres">
      <dgm:prSet presAssocID="{53DB0DB6-7B31-41EF-A21E-1448F18644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646A22-3243-4CA5-AF2A-9D773346D624}" type="pres">
      <dgm:prSet presAssocID="{9217B13F-1A0C-45B0-A1FD-539B7E1ABD76}" presName="hierRoot1" presStyleCnt="0">
        <dgm:presLayoutVars>
          <dgm:hierBranch val="init"/>
        </dgm:presLayoutVars>
      </dgm:prSet>
      <dgm:spPr/>
    </dgm:pt>
    <dgm:pt modelId="{ED346E6D-93DC-49B0-9FC6-29CD5F1FFD89}" type="pres">
      <dgm:prSet presAssocID="{9217B13F-1A0C-45B0-A1FD-539B7E1ABD76}" presName="rootComposite1" presStyleCnt="0"/>
      <dgm:spPr/>
    </dgm:pt>
    <dgm:pt modelId="{7E21816D-965F-47F7-8318-E8F9510187A9}" type="pres">
      <dgm:prSet presAssocID="{9217B13F-1A0C-45B0-A1FD-539B7E1ABD76}" presName="rootText1" presStyleLbl="node0" presStyleIdx="0" presStyleCnt="1" custScaleX="130322" custScaleY="165085" custLinFactNeighborX="-84035" custLinFactNeighborY="25691">
        <dgm:presLayoutVars>
          <dgm:chPref val="3"/>
        </dgm:presLayoutVars>
      </dgm:prSet>
      <dgm:spPr/>
    </dgm:pt>
    <dgm:pt modelId="{303A9E69-6C3D-4035-BDB7-0ACAD12E32FB}" type="pres">
      <dgm:prSet presAssocID="{9217B13F-1A0C-45B0-A1FD-539B7E1ABD76}" presName="rootConnector1" presStyleLbl="node1" presStyleIdx="0" presStyleCnt="0"/>
      <dgm:spPr/>
    </dgm:pt>
    <dgm:pt modelId="{C6D35805-390C-4EEE-B97F-9B4AC011B56E}" type="pres">
      <dgm:prSet presAssocID="{9217B13F-1A0C-45B0-A1FD-539B7E1ABD76}" presName="hierChild2" presStyleCnt="0"/>
      <dgm:spPr/>
    </dgm:pt>
    <dgm:pt modelId="{415D7DF0-8412-4C55-9420-D00E6DE49A95}" type="pres">
      <dgm:prSet presAssocID="{352030B0-3701-4C51-AC20-0620607CC3E6}" presName="Name37" presStyleLbl="parChTrans1D2" presStyleIdx="0" presStyleCnt="1"/>
      <dgm:spPr/>
    </dgm:pt>
    <dgm:pt modelId="{9602EAA1-5868-4963-A647-AB746F68B632}" type="pres">
      <dgm:prSet presAssocID="{7BEAA789-8862-437B-A926-B51DAB3920EA}" presName="hierRoot2" presStyleCnt="0">
        <dgm:presLayoutVars>
          <dgm:hierBranch val="init"/>
        </dgm:presLayoutVars>
      </dgm:prSet>
      <dgm:spPr/>
    </dgm:pt>
    <dgm:pt modelId="{7699C779-50AB-4270-B159-36FC411EA8AB}" type="pres">
      <dgm:prSet presAssocID="{7BEAA789-8862-437B-A926-B51DAB3920EA}" presName="rootComposite" presStyleCnt="0"/>
      <dgm:spPr/>
    </dgm:pt>
    <dgm:pt modelId="{5B901072-A0FD-4CC7-8BC1-1968F957CD3F}" type="pres">
      <dgm:prSet presAssocID="{7BEAA789-8862-437B-A926-B51DAB3920EA}" presName="rootText" presStyleLbl="node2" presStyleIdx="0" presStyleCnt="1" custScaleX="130022" custScaleY="155310" custLinFactNeighborX="-42343" custLinFactNeighborY="13734">
        <dgm:presLayoutVars>
          <dgm:chPref val="3"/>
        </dgm:presLayoutVars>
      </dgm:prSet>
      <dgm:spPr/>
    </dgm:pt>
    <dgm:pt modelId="{3BF636BD-2CF4-41DF-B335-53BD56BC83AC}" type="pres">
      <dgm:prSet presAssocID="{7BEAA789-8862-437B-A926-B51DAB3920EA}" presName="rootConnector" presStyleLbl="node2" presStyleIdx="0" presStyleCnt="1"/>
      <dgm:spPr/>
    </dgm:pt>
    <dgm:pt modelId="{28DF54D2-88EF-469C-8200-6A1B8919C2D6}" type="pres">
      <dgm:prSet presAssocID="{7BEAA789-8862-437B-A926-B51DAB3920EA}" presName="hierChild4" presStyleCnt="0"/>
      <dgm:spPr/>
    </dgm:pt>
    <dgm:pt modelId="{1BB09259-1D82-44D5-B070-9F8C5C2F3276}" type="pres">
      <dgm:prSet presAssocID="{EC8124B9-2728-4748-9A90-6CD35A00DCEE}" presName="Name37" presStyleLbl="parChTrans1D3" presStyleIdx="0" presStyleCnt="1"/>
      <dgm:spPr/>
    </dgm:pt>
    <dgm:pt modelId="{C4826EAE-42F7-42A8-90E8-B27EAA8A690E}" type="pres">
      <dgm:prSet presAssocID="{9CE46A0F-1B0F-4C30-960C-BDBE4BDEB820}" presName="hierRoot2" presStyleCnt="0">
        <dgm:presLayoutVars>
          <dgm:hierBranch val="init"/>
        </dgm:presLayoutVars>
      </dgm:prSet>
      <dgm:spPr/>
    </dgm:pt>
    <dgm:pt modelId="{BD9F4564-0B98-441D-9953-ED6F25E61033}" type="pres">
      <dgm:prSet presAssocID="{9CE46A0F-1B0F-4C30-960C-BDBE4BDEB820}" presName="rootComposite" presStyleCnt="0"/>
      <dgm:spPr/>
    </dgm:pt>
    <dgm:pt modelId="{AA19075B-91A4-4448-9548-8633BF89A143}" type="pres">
      <dgm:prSet presAssocID="{9CE46A0F-1B0F-4C30-960C-BDBE4BDEB820}" presName="rootText" presStyleLbl="node3" presStyleIdx="0" presStyleCnt="1" custScaleX="135229" custScaleY="158302" custLinFactNeighborX="8647">
        <dgm:presLayoutVars>
          <dgm:chPref val="3"/>
        </dgm:presLayoutVars>
      </dgm:prSet>
      <dgm:spPr/>
    </dgm:pt>
    <dgm:pt modelId="{E6A404E7-15A7-4F9A-9BBF-23CD73BF0E47}" type="pres">
      <dgm:prSet presAssocID="{9CE46A0F-1B0F-4C30-960C-BDBE4BDEB820}" presName="rootConnector" presStyleLbl="node3" presStyleIdx="0" presStyleCnt="1"/>
      <dgm:spPr/>
    </dgm:pt>
    <dgm:pt modelId="{C8C5EFA9-A556-4382-AD5E-4DAE9FE8FB7B}" type="pres">
      <dgm:prSet presAssocID="{9CE46A0F-1B0F-4C30-960C-BDBE4BDEB820}" presName="hierChild4" presStyleCnt="0"/>
      <dgm:spPr/>
    </dgm:pt>
    <dgm:pt modelId="{F21A7E16-09BE-4B7D-A4FE-25A48617BFCA}" type="pres">
      <dgm:prSet presAssocID="{0CE5A1FD-91C9-4DBA-8F43-8FFB059ACAB2}" presName="Name37" presStyleLbl="parChTrans1D4" presStyleIdx="0" presStyleCnt="1"/>
      <dgm:spPr/>
    </dgm:pt>
    <dgm:pt modelId="{473B1288-EC33-439E-AF0E-A599AE38ADF3}" type="pres">
      <dgm:prSet presAssocID="{7B4BBE96-D9CE-4AE5-AD4D-259E7FAFC0F3}" presName="hierRoot2" presStyleCnt="0">
        <dgm:presLayoutVars>
          <dgm:hierBranch val="init"/>
        </dgm:presLayoutVars>
      </dgm:prSet>
      <dgm:spPr/>
    </dgm:pt>
    <dgm:pt modelId="{19FD1D72-6D9B-4DA7-B445-E66211DC1E5C}" type="pres">
      <dgm:prSet presAssocID="{7B4BBE96-D9CE-4AE5-AD4D-259E7FAFC0F3}" presName="rootComposite" presStyleCnt="0"/>
      <dgm:spPr/>
    </dgm:pt>
    <dgm:pt modelId="{778253F9-AA3D-470C-BA3D-4FEEDB0F74DF}" type="pres">
      <dgm:prSet presAssocID="{7B4BBE96-D9CE-4AE5-AD4D-259E7FAFC0F3}" presName="rootText" presStyleLbl="node4" presStyleIdx="0" presStyleCnt="1" custScaleX="136583" custScaleY="155269" custLinFactNeighborX="14389" custLinFactNeighborY="-27853">
        <dgm:presLayoutVars>
          <dgm:chPref val="3"/>
        </dgm:presLayoutVars>
      </dgm:prSet>
      <dgm:spPr/>
    </dgm:pt>
    <dgm:pt modelId="{FD54E849-6C07-4494-A366-3C70BD20B4A2}" type="pres">
      <dgm:prSet presAssocID="{7B4BBE96-D9CE-4AE5-AD4D-259E7FAFC0F3}" presName="rootConnector" presStyleLbl="node4" presStyleIdx="0" presStyleCnt="1"/>
      <dgm:spPr/>
    </dgm:pt>
    <dgm:pt modelId="{CCF75CF9-9F05-4AF8-9F7E-65E11C046A34}" type="pres">
      <dgm:prSet presAssocID="{7B4BBE96-D9CE-4AE5-AD4D-259E7FAFC0F3}" presName="hierChild4" presStyleCnt="0"/>
      <dgm:spPr/>
    </dgm:pt>
    <dgm:pt modelId="{B1DE6449-B920-46D7-BE8A-1C890C730960}" type="pres">
      <dgm:prSet presAssocID="{7B4BBE96-D9CE-4AE5-AD4D-259E7FAFC0F3}" presName="hierChild5" presStyleCnt="0"/>
      <dgm:spPr/>
    </dgm:pt>
    <dgm:pt modelId="{36DFA472-F262-4542-8CAF-2FBF39C8BC00}" type="pres">
      <dgm:prSet presAssocID="{9CE46A0F-1B0F-4C30-960C-BDBE4BDEB820}" presName="hierChild5" presStyleCnt="0"/>
      <dgm:spPr/>
    </dgm:pt>
    <dgm:pt modelId="{0864B5DD-7EC7-4654-B892-E50F63A1CC9C}" type="pres">
      <dgm:prSet presAssocID="{7BEAA789-8862-437B-A926-B51DAB3920EA}" presName="hierChild5" presStyleCnt="0"/>
      <dgm:spPr/>
    </dgm:pt>
    <dgm:pt modelId="{D4C4C6F6-90DF-47FB-8DFE-C19341282D0C}" type="pres">
      <dgm:prSet presAssocID="{9217B13F-1A0C-45B0-A1FD-539B7E1ABD76}" presName="hierChild3" presStyleCnt="0"/>
      <dgm:spPr/>
    </dgm:pt>
  </dgm:ptLst>
  <dgm:cxnLst>
    <dgm:cxn modelId="{AE25CB1E-80FA-4881-A9B8-F423FFE137B9}" type="presOf" srcId="{7B4BBE96-D9CE-4AE5-AD4D-259E7FAFC0F3}" destId="{FD54E849-6C07-4494-A366-3C70BD20B4A2}" srcOrd="1" destOrd="0" presId="urn:microsoft.com/office/officeart/2005/8/layout/orgChart1"/>
    <dgm:cxn modelId="{5FC7881F-812A-46ED-B699-C315FF49B008}" type="presOf" srcId="{0CE5A1FD-91C9-4DBA-8F43-8FFB059ACAB2}" destId="{F21A7E16-09BE-4B7D-A4FE-25A48617BFCA}" srcOrd="0" destOrd="0" presId="urn:microsoft.com/office/officeart/2005/8/layout/orgChart1"/>
    <dgm:cxn modelId="{1B358C29-282C-45B3-990F-8C2BA9DBB1FC}" type="presOf" srcId="{352030B0-3701-4C51-AC20-0620607CC3E6}" destId="{415D7DF0-8412-4C55-9420-D00E6DE49A95}" srcOrd="0" destOrd="0" presId="urn:microsoft.com/office/officeart/2005/8/layout/orgChart1"/>
    <dgm:cxn modelId="{C6BDC13C-BB9E-485E-8531-0095F7ADC091}" type="presOf" srcId="{7BEAA789-8862-437B-A926-B51DAB3920EA}" destId="{5B901072-A0FD-4CC7-8BC1-1968F957CD3F}" srcOrd="0" destOrd="0" presId="urn:microsoft.com/office/officeart/2005/8/layout/orgChart1"/>
    <dgm:cxn modelId="{5C4BC947-943A-4A90-AEBA-47B4A8E27D74}" srcId="{9CE46A0F-1B0F-4C30-960C-BDBE4BDEB820}" destId="{7B4BBE96-D9CE-4AE5-AD4D-259E7FAFC0F3}" srcOrd="0" destOrd="0" parTransId="{0CE5A1FD-91C9-4DBA-8F43-8FFB059ACAB2}" sibTransId="{CE20E78F-ED7F-4A70-830D-41D6E229C0EC}"/>
    <dgm:cxn modelId="{7D0FB469-2DBE-4DE3-AC7A-FF2A4C2CD3C7}" type="presOf" srcId="{9217B13F-1A0C-45B0-A1FD-539B7E1ABD76}" destId="{7E21816D-965F-47F7-8318-E8F9510187A9}" srcOrd="0" destOrd="0" presId="urn:microsoft.com/office/officeart/2005/8/layout/orgChart1"/>
    <dgm:cxn modelId="{7D952255-F545-4810-907C-CF1E9376BEBF}" srcId="{9217B13F-1A0C-45B0-A1FD-539B7E1ABD76}" destId="{7BEAA789-8862-437B-A926-B51DAB3920EA}" srcOrd="0" destOrd="0" parTransId="{352030B0-3701-4C51-AC20-0620607CC3E6}" sibTransId="{6A42CC40-6359-469A-A37B-337564DCEEBC}"/>
    <dgm:cxn modelId="{A6B6C277-DF6F-4C5F-A340-04902D9F61E1}" type="presOf" srcId="{9217B13F-1A0C-45B0-A1FD-539B7E1ABD76}" destId="{303A9E69-6C3D-4035-BDB7-0ACAD12E32FB}" srcOrd="1" destOrd="0" presId="urn:microsoft.com/office/officeart/2005/8/layout/orgChart1"/>
    <dgm:cxn modelId="{52A1B090-AC47-4FFB-AD7F-F07C8577BE19}" type="presOf" srcId="{7BEAA789-8862-437B-A926-B51DAB3920EA}" destId="{3BF636BD-2CF4-41DF-B335-53BD56BC83AC}" srcOrd="1" destOrd="0" presId="urn:microsoft.com/office/officeart/2005/8/layout/orgChart1"/>
    <dgm:cxn modelId="{C4484CA5-F73F-4F38-9FC5-39165749E118}" srcId="{53DB0DB6-7B31-41EF-A21E-1448F1864448}" destId="{9217B13F-1A0C-45B0-A1FD-539B7E1ABD76}" srcOrd="0" destOrd="0" parTransId="{0CD4DC1B-DB72-473D-B33A-E76C4B404559}" sibTransId="{39A61741-24E0-4EEB-967F-8E5B57615F46}"/>
    <dgm:cxn modelId="{1B84F1B1-BBA7-4B02-B3F2-7266651DC745}" type="presOf" srcId="{9CE46A0F-1B0F-4C30-960C-BDBE4BDEB820}" destId="{E6A404E7-15A7-4F9A-9BBF-23CD73BF0E47}" srcOrd="1" destOrd="0" presId="urn:microsoft.com/office/officeart/2005/8/layout/orgChart1"/>
    <dgm:cxn modelId="{F400EDB4-5A13-4675-BA5F-C003B965F9EF}" type="presOf" srcId="{53DB0DB6-7B31-41EF-A21E-1448F1864448}" destId="{C318899E-823B-458C-8497-0A5F15865751}" srcOrd="0" destOrd="0" presId="urn:microsoft.com/office/officeart/2005/8/layout/orgChart1"/>
    <dgm:cxn modelId="{95E921DF-2EA8-4CF2-BA2D-D6158BF62643}" type="presOf" srcId="{7B4BBE96-D9CE-4AE5-AD4D-259E7FAFC0F3}" destId="{778253F9-AA3D-470C-BA3D-4FEEDB0F74DF}" srcOrd="0" destOrd="0" presId="urn:microsoft.com/office/officeart/2005/8/layout/orgChart1"/>
    <dgm:cxn modelId="{E83090E1-8857-46F9-90BA-CD865529879F}" type="presOf" srcId="{9CE46A0F-1B0F-4C30-960C-BDBE4BDEB820}" destId="{AA19075B-91A4-4448-9548-8633BF89A143}" srcOrd="0" destOrd="0" presId="urn:microsoft.com/office/officeart/2005/8/layout/orgChart1"/>
    <dgm:cxn modelId="{BDA7EEF8-8128-4E5E-AB0D-987983F0A10D}" type="presOf" srcId="{EC8124B9-2728-4748-9A90-6CD35A00DCEE}" destId="{1BB09259-1D82-44D5-B070-9F8C5C2F3276}" srcOrd="0" destOrd="0" presId="urn:microsoft.com/office/officeart/2005/8/layout/orgChart1"/>
    <dgm:cxn modelId="{0DFC59FE-98FB-428E-AD4A-CE615F04F476}" srcId="{7BEAA789-8862-437B-A926-B51DAB3920EA}" destId="{9CE46A0F-1B0F-4C30-960C-BDBE4BDEB820}" srcOrd="0" destOrd="0" parTransId="{EC8124B9-2728-4748-9A90-6CD35A00DCEE}" sibTransId="{2F66216D-6436-4C28-A6C9-FE55DA854EB7}"/>
    <dgm:cxn modelId="{B6A15BA8-DCB4-4489-881F-C00D5AC65553}" type="presParOf" srcId="{C318899E-823B-458C-8497-0A5F15865751}" destId="{79646A22-3243-4CA5-AF2A-9D773346D624}" srcOrd="0" destOrd="0" presId="urn:microsoft.com/office/officeart/2005/8/layout/orgChart1"/>
    <dgm:cxn modelId="{A1562FEF-B28C-46CF-B448-1D7B64298516}" type="presParOf" srcId="{79646A22-3243-4CA5-AF2A-9D773346D624}" destId="{ED346E6D-93DC-49B0-9FC6-29CD5F1FFD89}" srcOrd="0" destOrd="0" presId="urn:microsoft.com/office/officeart/2005/8/layout/orgChart1"/>
    <dgm:cxn modelId="{974148FA-5155-406C-8C76-DB71B32BD2EA}" type="presParOf" srcId="{ED346E6D-93DC-49B0-9FC6-29CD5F1FFD89}" destId="{7E21816D-965F-47F7-8318-E8F9510187A9}" srcOrd="0" destOrd="0" presId="urn:microsoft.com/office/officeart/2005/8/layout/orgChart1"/>
    <dgm:cxn modelId="{25333946-E224-474D-91BD-92BF460207BB}" type="presParOf" srcId="{ED346E6D-93DC-49B0-9FC6-29CD5F1FFD89}" destId="{303A9E69-6C3D-4035-BDB7-0ACAD12E32FB}" srcOrd="1" destOrd="0" presId="urn:microsoft.com/office/officeart/2005/8/layout/orgChart1"/>
    <dgm:cxn modelId="{4E450BB1-3B7D-4050-B452-F5F92FA70043}" type="presParOf" srcId="{79646A22-3243-4CA5-AF2A-9D773346D624}" destId="{C6D35805-390C-4EEE-B97F-9B4AC011B56E}" srcOrd="1" destOrd="0" presId="urn:microsoft.com/office/officeart/2005/8/layout/orgChart1"/>
    <dgm:cxn modelId="{0B346BEC-71E8-492C-AF7C-91956B9B7A88}" type="presParOf" srcId="{C6D35805-390C-4EEE-B97F-9B4AC011B56E}" destId="{415D7DF0-8412-4C55-9420-D00E6DE49A95}" srcOrd="0" destOrd="0" presId="urn:microsoft.com/office/officeart/2005/8/layout/orgChart1"/>
    <dgm:cxn modelId="{C928BBE4-E082-43AC-8599-CF8889E43F08}" type="presParOf" srcId="{C6D35805-390C-4EEE-B97F-9B4AC011B56E}" destId="{9602EAA1-5868-4963-A647-AB746F68B632}" srcOrd="1" destOrd="0" presId="urn:microsoft.com/office/officeart/2005/8/layout/orgChart1"/>
    <dgm:cxn modelId="{DA7B145A-EA7E-42B5-A1A2-9A728613BE1D}" type="presParOf" srcId="{9602EAA1-5868-4963-A647-AB746F68B632}" destId="{7699C779-50AB-4270-B159-36FC411EA8AB}" srcOrd="0" destOrd="0" presId="urn:microsoft.com/office/officeart/2005/8/layout/orgChart1"/>
    <dgm:cxn modelId="{DBB499FA-A76B-4146-9E06-7A21E58E6E48}" type="presParOf" srcId="{7699C779-50AB-4270-B159-36FC411EA8AB}" destId="{5B901072-A0FD-4CC7-8BC1-1968F957CD3F}" srcOrd="0" destOrd="0" presId="urn:microsoft.com/office/officeart/2005/8/layout/orgChart1"/>
    <dgm:cxn modelId="{96CD769B-DCED-42D5-ADC5-E2DB3628D333}" type="presParOf" srcId="{7699C779-50AB-4270-B159-36FC411EA8AB}" destId="{3BF636BD-2CF4-41DF-B335-53BD56BC83AC}" srcOrd="1" destOrd="0" presId="urn:microsoft.com/office/officeart/2005/8/layout/orgChart1"/>
    <dgm:cxn modelId="{6ADDB0F1-A42C-474C-92B2-560E0494583F}" type="presParOf" srcId="{9602EAA1-5868-4963-A647-AB746F68B632}" destId="{28DF54D2-88EF-469C-8200-6A1B8919C2D6}" srcOrd="1" destOrd="0" presId="urn:microsoft.com/office/officeart/2005/8/layout/orgChart1"/>
    <dgm:cxn modelId="{D5DC15E9-DF8A-4383-85D8-3D543E8B1303}" type="presParOf" srcId="{28DF54D2-88EF-469C-8200-6A1B8919C2D6}" destId="{1BB09259-1D82-44D5-B070-9F8C5C2F3276}" srcOrd="0" destOrd="0" presId="urn:microsoft.com/office/officeart/2005/8/layout/orgChart1"/>
    <dgm:cxn modelId="{F30FA928-BD0E-478C-97A0-8A34471EDBBB}" type="presParOf" srcId="{28DF54D2-88EF-469C-8200-6A1B8919C2D6}" destId="{C4826EAE-42F7-42A8-90E8-B27EAA8A690E}" srcOrd="1" destOrd="0" presId="urn:microsoft.com/office/officeart/2005/8/layout/orgChart1"/>
    <dgm:cxn modelId="{88655900-0262-44D6-B585-FDB24307BD3E}" type="presParOf" srcId="{C4826EAE-42F7-42A8-90E8-B27EAA8A690E}" destId="{BD9F4564-0B98-441D-9953-ED6F25E61033}" srcOrd="0" destOrd="0" presId="urn:microsoft.com/office/officeart/2005/8/layout/orgChart1"/>
    <dgm:cxn modelId="{DB5FC9EF-374B-4366-A268-36BFB6933446}" type="presParOf" srcId="{BD9F4564-0B98-441D-9953-ED6F25E61033}" destId="{AA19075B-91A4-4448-9548-8633BF89A143}" srcOrd="0" destOrd="0" presId="urn:microsoft.com/office/officeart/2005/8/layout/orgChart1"/>
    <dgm:cxn modelId="{1B8298E8-EE07-4D99-8F9C-7D765322E75B}" type="presParOf" srcId="{BD9F4564-0B98-441D-9953-ED6F25E61033}" destId="{E6A404E7-15A7-4F9A-9BBF-23CD73BF0E47}" srcOrd="1" destOrd="0" presId="urn:microsoft.com/office/officeart/2005/8/layout/orgChart1"/>
    <dgm:cxn modelId="{39C48711-C8AE-4BDD-AC4B-7EF8A92DA5BC}" type="presParOf" srcId="{C4826EAE-42F7-42A8-90E8-B27EAA8A690E}" destId="{C8C5EFA9-A556-4382-AD5E-4DAE9FE8FB7B}" srcOrd="1" destOrd="0" presId="urn:microsoft.com/office/officeart/2005/8/layout/orgChart1"/>
    <dgm:cxn modelId="{56E4241A-AD9B-4233-A72E-ECCB45FE38E0}" type="presParOf" srcId="{C8C5EFA9-A556-4382-AD5E-4DAE9FE8FB7B}" destId="{F21A7E16-09BE-4B7D-A4FE-25A48617BFCA}" srcOrd="0" destOrd="0" presId="urn:microsoft.com/office/officeart/2005/8/layout/orgChart1"/>
    <dgm:cxn modelId="{833B6BAC-C844-4765-975D-797B0A23849D}" type="presParOf" srcId="{C8C5EFA9-A556-4382-AD5E-4DAE9FE8FB7B}" destId="{473B1288-EC33-439E-AF0E-A599AE38ADF3}" srcOrd="1" destOrd="0" presId="urn:microsoft.com/office/officeart/2005/8/layout/orgChart1"/>
    <dgm:cxn modelId="{A94EDB2C-3AE7-4641-82C7-C7B262CD218F}" type="presParOf" srcId="{473B1288-EC33-439E-AF0E-A599AE38ADF3}" destId="{19FD1D72-6D9B-4DA7-B445-E66211DC1E5C}" srcOrd="0" destOrd="0" presId="urn:microsoft.com/office/officeart/2005/8/layout/orgChart1"/>
    <dgm:cxn modelId="{2940D2BA-8AA1-4B27-9DF9-A33B513D1982}" type="presParOf" srcId="{19FD1D72-6D9B-4DA7-B445-E66211DC1E5C}" destId="{778253F9-AA3D-470C-BA3D-4FEEDB0F74DF}" srcOrd="0" destOrd="0" presId="urn:microsoft.com/office/officeart/2005/8/layout/orgChart1"/>
    <dgm:cxn modelId="{2AC9D69F-C13A-46D0-A987-3978B8662AD2}" type="presParOf" srcId="{19FD1D72-6D9B-4DA7-B445-E66211DC1E5C}" destId="{FD54E849-6C07-4494-A366-3C70BD20B4A2}" srcOrd="1" destOrd="0" presId="urn:microsoft.com/office/officeart/2005/8/layout/orgChart1"/>
    <dgm:cxn modelId="{4C32C7D7-76C3-44EF-B47B-3E0642C1E0F3}" type="presParOf" srcId="{473B1288-EC33-439E-AF0E-A599AE38ADF3}" destId="{CCF75CF9-9F05-4AF8-9F7E-65E11C046A34}" srcOrd="1" destOrd="0" presId="urn:microsoft.com/office/officeart/2005/8/layout/orgChart1"/>
    <dgm:cxn modelId="{16992EA0-6DF7-41B9-B6B5-08513A6430F6}" type="presParOf" srcId="{473B1288-EC33-439E-AF0E-A599AE38ADF3}" destId="{B1DE6449-B920-46D7-BE8A-1C890C730960}" srcOrd="2" destOrd="0" presId="urn:microsoft.com/office/officeart/2005/8/layout/orgChart1"/>
    <dgm:cxn modelId="{F464BF96-80BB-45A4-A1F9-9F2D856AE467}" type="presParOf" srcId="{C4826EAE-42F7-42A8-90E8-B27EAA8A690E}" destId="{36DFA472-F262-4542-8CAF-2FBF39C8BC00}" srcOrd="2" destOrd="0" presId="urn:microsoft.com/office/officeart/2005/8/layout/orgChart1"/>
    <dgm:cxn modelId="{88C1F118-34E7-4CB2-8DBD-5C1D1CD56CC4}" type="presParOf" srcId="{9602EAA1-5868-4963-A647-AB746F68B632}" destId="{0864B5DD-7EC7-4654-B892-E50F63A1CC9C}" srcOrd="2" destOrd="0" presId="urn:microsoft.com/office/officeart/2005/8/layout/orgChart1"/>
    <dgm:cxn modelId="{139676C4-7E66-433A-9D4A-1378FB08CBD0}" type="presParOf" srcId="{79646A22-3243-4CA5-AF2A-9D773346D624}" destId="{D4C4C6F6-90DF-47FB-8DFE-C19341282D0C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1A7E16-09BE-4B7D-A4FE-25A48617BFCA}">
      <dsp:nvSpPr>
        <dsp:cNvPr id="0" name=""/>
        <dsp:cNvSpPr/>
      </dsp:nvSpPr>
      <dsp:spPr>
        <a:xfrm>
          <a:off x="1724580" y="1653704"/>
          <a:ext cx="152909" cy="269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616"/>
              </a:lnTo>
              <a:lnTo>
                <a:pt x="152909" y="269616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09259-1D82-44D5-B070-9F8C5C2F3276}">
      <dsp:nvSpPr>
        <dsp:cNvPr id="0" name=""/>
        <dsp:cNvSpPr/>
      </dsp:nvSpPr>
      <dsp:spPr>
        <a:xfrm>
          <a:off x="1742802" y="1059923"/>
          <a:ext cx="2995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67064"/>
              </a:lnTo>
              <a:lnTo>
                <a:pt x="299575" y="67064"/>
              </a:lnTo>
              <a:lnTo>
                <a:pt x="299575" y="12875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D7DF0-8412-4C55-9420-D00E6DE49A95}">
      <dsp:nvSpPr>
        <dsp:cNvPr id="0" name=""/>
        <dsp:cNvSpPr/>
      </dsp:nvSpPr>
      <dsp:spPr>
        <a:xfrm>
          <a:off x="1497854" y="515431"/>
          <a:ext cx="2449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2284"/>
              </a:lnTo>
              <a:lnTo>
                <a:pt x="244948" y="72284"/>
              </a:lnTo>
              <a:lnTo>
                <a:pt x="244948" y="133974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816D-965F-47F7-8318-E8F9510187A9}">
      <dsp:nvSpPr>
        <dsp:cNvPr id="0" name=""/>
        <dsp:cNvSpPr/>
      </dsp:nvSpPr>
      <dsp:spPr>
        <a:xfrm>
          <a:off x="1115021" y="76199"/>
          <a:ext cx="765665" cy="484952"/>
        </a:xfrm>
        <a:prstGeom prst="rect">
          <a:avLst/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WHS &amp; Distribution Manager</a:t>
          </a:r>
        </a:p>
      </dsp:txBody>
      <dsp:txXfrm>
        <a:off x="1115021" y="76199"/>
        <a:ext cx="765665" cy="484952"/>
      </dsp:txXfrm>
    </dsp:sp>
    <dsp:sp modelId="{5B901072-A0FD-4CC7-8BC1-1968F957CD3F}">
      <dsp:nvSpPr>
        <dsp:cNvPr id="0" name=""/>
        <dsp:cNvSpPr/>
      </dsp:nvSpPr>
      <dsp:spPr>
        <a:xfrm>
          <a:off x="1360850" y="649405"/>
          <a:ext cx="763903" cy="456237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0" kern="1200">
              <a:solidFill>
                <a:schemeClr val="bg1"/>
              </a:solidFill>
            </a:rPr>
            <a:t>Inwards </a:t>
          </a:r>
          <a:r>
            <a:rPr lang="en-NZ" sz="900" b="0" i="1" kern="1200">
              <a:solidFill>
                <a:schemeClr val="bg1"/>
              </a:solidFill>
            </a:rPr>
            <a:t>or</a:t>
          </a:r>
          <a:r>
            <a:rPr lang="en-NZ" sz="900" b="0" kern="1200">
              <a:solidFill>
                <a:schemeClr val="bg1"/>
              </a:solidFill>
            </a:rPr>
            <a:t> Distribution Manager</a:t>
          </a:r>
        </a:p>
      </dsp:txBody>
      <dsp:txXfrm>
        <a:off x="1360850" y="649405"/>
        <a:ext cx="763903" cy="456237"/>
      </dsp:txXfrm>
    </dsp:sp>
    <dsp:sp modelId="{AA19075B-91A4-4448-9548-8633BF89A143}">
      <dsp:nvSpPr>
        <dsp:cNvPr id="0" name=""/>
        <dsp:cNvSpPr/>
      </dsp:nvSpPr>
      <dsp:spPr>
        <a:xfrm>
          <a:off x="1645130" y="1188677"/>
          <a:ext cx="794495" cy="465026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WHS Team Leader</a:t>
          </a:r>
        </a:p>
      </dsp:txBody>
      <dsp:txXfrm>
        <a:off x="1645130" y="1188677"/>
        <a:ext cx="794495" cy="465026"/>
      </dsp:txXfrm>
    </dsp:sp>
    <dsp:sp modelId="{778253F9-AA3D-470C-BA3D-4FEEDB0F74DF}">
      <dsp:nvSpPr>
        <dsp:cNvPr id="0" name=""/>
        <dsp:cNvSpPr/>
      </dsp:nvSpPr>
      <dsp:spPr>
        <a:xfrm>
          <a:off x="1877489" y="1695262"/>
          <a:ext cx="802450" cy="456117"/>
        </a:xfrm>
        <a:prstGeom prst="rect">
          <a:avLst/>
        </a:prstGeom>
        <a:solidFill>
          <a:schemeClr val="accent5">
            <a:lumMod val="75000"/>
            <a:alpha val="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General Store Person</a:t>
          </a:r>
        </a:p>
      </dsp:txBody>
      <dsp:txXfrm>
        <a:off x="1877489" y="1695262"/>
        <a:ext cx="802450" cy="4561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6d713d041ec582b63d2a167f8213c100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b258266e2cb6ab61df406d8b137f64c3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VJRNWZSEHSKA-1762204766-973</_dlc_DocId>
    <_dlc_DocIdUrl xmlns="a77a3981-cc5e-4c0f-b532-caace0c133c7">
      <Url>https://wineworksgroup.sharepoint.com/OurTeam/_layouts/15/DocIdRedir.aspx?ID=VJRNWZSEHSKA-1762204766-973</Url>
      <Description>VJRNWZSEHSKA-1762204766-973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E43DA6-1FDD-4317-A1ED-79ABF0B2C478}"/>
</file>

<file path=customXml/itemProps4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Wineworks Internal Template-Styleguide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Whillans (WineWorks)</dc:creator>
  <keywords/>
  <dc:description/>
  <lastModifiedBy>Jeremy Diamond-Cowlishaw (WineWorks Marlborough)</lastModifiedBy>
  <revision>93</revision>
  <lastPrinted>2023-02-28T01:44:00.0000000Z</lastPrinted>
  <dcterms:created xsi:type="dcterms:W3CDTF">2023-05-15T19:54:00.0000000Z</dcterms:created>
  <dcterms:modified xsi:type="dcterms:W3CDTF">2026-05-21T23:58:10.4945527Z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58f62793-917b-42cf-912e-7e1b23827876</vt:lpwstr>
  </property>
  <property fmtid="{D5CDD505-2E9C-101B-9397-08002B2CF9AE}" pid="5" name="docLang">
    <vt:lpwstr>en</vt:lpwstr>
  </property>
</Properties>
</file>